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C3B3" w14:textId="43315F5F" w:rsidR="001633BC" w:rsidRDefault="00DE7CD9" w:rsidP="001633BC">
      <w:pPr>
        <w:tabs>
          <w:tab w:val="left" w:pos="195"/>
          <w:tab w:val="right" w:pos="9072"/>
        </w:tabs>
        <w:spacing w:line="240" w:lineRule="auto"/>
        <w:rPr>
          <w:rFonts w:ascii="Times New Roman" w:hAnsi="Times New Roman"/>
          <w:i/>
          <w:color w:val="70AD47"/>
        </w:rPr>
      </w:pPr>
      <w:r>
        <w:rPr>
          <w:rFonts w:ascii="Times New Roman" w:hAnsi="Times New Roman"/>
        </w:rPr>
        <w:t>SB.6722.1.2024</w:t>
      </w:r>
      <w:r w:rsidR="001633BC">
        <w:rPr>
          <w:rFonts w:ascii="Times New Roman" w:hAnsi="Times New Roman"/>
          <w:i/>
          <w:color w:val="70AD47"/>
        </w:rPr>
        <w:tab/>
      </w:r>
    </w:p>
    <w:p w14:paraId="4B508ECE" w14:textId="77777777" w:rsidR="001633BC" w:rsidRPr="005E67FB" w:rsidRDefault="001633BC" w:rsidP="001633BC">
      <w:pPr>
        <w:spacing w:after="0" w:line="240" w:lineRule="auto"/>
        <w:jc w:val="center"/>
        <w:rPr>
          <w:rFonts w:ascii="Times New Roman" w:hAnsi="Times New Roman"/>
          <w:b/>
          <w:highlight w:val="yellow"/>
        </w:rPr>
      </w:pPr>
    </w:p>
    <w:p w14:paraId="6C835A70" w14:textId="3C5B094F" w:rsidR="001633BC" w:rsidRPr="005E67FB" w:rsidRDefault="00C542E8" w:rsidP="001633BC">
      <w:pPr>
        <w:spacing w:after="0" w:line="240" w:lineRule="auto"/>
        <w:jc w:val="center"/>
        <w:rPr>
          <w:rFonts w:ascii="Times New Roman" w:hAnsi="Times New Roman"/>
          <w:b/>
        </w:rPr>
      </w:pPr>
      <w:r>
        <w:rPr>
          <w:rFonts w:ascii="Times New Roman" w:hAnsi="Times New Roman"/>
          <w:b/>
        </w:rPr>
        <w:t>O</w:t>
      </w:r>
      <w:r w:rsidR="0072056A">
        <w:rPr>
          <w:rFonts w:ascii="Times New Roman" w:hAnsi="Times New Roman"/>
          <w:b/>
        </w:rPr>
        <w:t>GŁOSZENIE</w:t>
      </w:r>
    </w:p>
    <w:p w14:paraId="06316038" w14:textId="77777777" w:rsidR="001633BC" w:rsidRDefault="001633BC" w:rsidP="001633BC">
      <w:pPr>
        <w:shd w:val="clear" w:color="auto" w:fill="FFFFFF"/>
        <w:tabs>
          <w:tab w:val="left" w:pos="1452"/>
          <w:tab w:val="left" w:leader="dot" w:pos="9089"/>
        </w:tabs>
        <w:spacing w:after="0" w:line="240" w:lineRule="auto"/>
        <w:jc w:val="center"/>
        <w:rPr>
          <w:rFonts w:ascii="Times New Roman" w:hAnsi="Times New Roman"/>
          <w:b/>
          <w:bCs/>
        </w:rPr>
      </w:pPr>
      <w:r w:rsidRPr="005E67FB">
        <w:rPr>
          <w:rFonts w:ascii="Times New Roman" w:hAnsi="Times New Roman"/>
          <w:b/>
        </w:rPr>
        <w:t xml:space="preserve"> </w:t>
      </w:r>
      <w:r>
        <w:rPr>
          <w:rFonts w:ascii="Times New Roman" w:hAnsi="Times New Roman"/>
          <w:b/>
          <w:bCs/>
        </w:rPr>
        <w:t>WÓJTA GMINY OSTASZEWO</w:t>
      </w:r>
    </w:p>
    <w:p w14:paraId="281DA211" w14:textId="0FA6BBD0" w:rsidR="00DE7CD9" w:rsidRPr="00BE686B" w:rsidRDefault="00DE7CD9" w:rsidP="001633BC">
      <w:pPr>
        <w:shd w:val="clear" w:color="auto" w:fill="FFFFFF"/>
        <w:tabs>
          <w:tab w:val="left" w:pos="1452"/>
          <w:tab w:val="left" w:leader="dot" w:pos="9089"/>
        </w:tabs>
        <w:spacing w:after="0" w:line="240" w:lineRule="auto"/>
        <w:jc w:val="center"/>
        <w:rPr>
          <w:rFonts w:ascii="Times New Roman" w:hAnsi="Times New Roman"/>
        </w:rPr>
      </w:pPr>
      <w:r w:rsidRPr="00BE686B">
        <w:rPr>
          <w:rFonts w:ascii="Times New Roman" w:hAnsi="Times New Roman"/>
        </w:rPr>
        <w:t>z dnia 14 sierpnia 2026 r.</w:t>
      </w:r>
    </w:p>
    <w:p w14:paraId="4796A8B8" w14:textId="77777777" w:rsidR="002F354B" w:rsidRDefault="001633BC" w:rsidP="001633BC">
      <w:pPr>
        <w:spacing w:after="0" w:line="240" w:lineRule="auto"/>
        <w:jc w:val="center"/>
        <w:rPr>
          <w:rFonts w:ascii="Times New Roman" w:hAnsi="Times New Roman"/>
          <w:b/>
          <w:sz w:val="20"/>
          <w:szCs w:val="20"/>
        </w:rPr>
      </w:pPr>
      <w:r w:rsidRPr="00BE686B">
        <w:rPr>
          <w:rFonts w:ascii="Times New Roman" w:hAnsi="Times New Roman"/>
          <w:b/>
          <w:sz w:val="20"/>
          <w:szCs w:val="20"/>
        </w:rPr>
        <w:t>o rozpoczęciu konsultacji społecznych dotyczących projektu planu ogólnego gminy Ostaszewo wraz</w:t>
      </w:r>
    </w:p>
    <w:p w14:paraId="2F44FC9E" w14:textId="4391B341" w:rsidR="001633BC" w:rsidRPr="00BE686B" w:rsidRDefault="001633BC" w:rsidP="001633BC">
      <w:pPr>
        <w:spacing w:after="0" w:line="240" w:lineRule="auto"/>
        <w:jc w:val="center"/>
        <w:rPr>
          <w:rFonts w:ascii="Times New Roman" w:hAnsi="Times New Roman"/>
          <w:b/>
          <w:sz w:val="20"/>
          <w:szCs w:val="20"/>
        </w:rPr>
      </w:pPr>
      <w:r w:rsidRPr="00BE686B">
        <w:rPr>
          <w:rFonts w:ascii="Times New Roman" w:hAnsi="Times New Roman"/>
          <w:b/>
          <w:sz w:val="20"/>
          <w:szCs w:val="20"/>
        </w:rPr>
        <w:t xml:space="preserve"> z prognozą oddziaływania na środowisko</w:t>
      </w:r>
    </w:p>
    <w:p w14:paraId="049BFCB0" w14:textId="77777777" w:rsidR="001633BC" w:rsidRPr="00BE686B" w:rsidRDefault="001633BC" w:rsidP="001633BC">
      <w:pPr>
        <w:spacing w:after="0" w:line="240" w:lineRule="auto"/>
        <w:jc w:val="center"/>
        <w:rPr>
          <w:rFonts w:ascii="Times New Roman" w:hAnsi="Times New Roman"/>
          <w:b/>
          <w:color w:val="FF0000"/>
          <w:sz w:val="20"/>
          <w:szCs w:val="20"/>
        </w:rPr>
      </w:pPr>
    </w:p>
    <w:p w14:paraId="6F39A3C2" w14:textId="77777777" w:rsidR="001633BC" w:rsidRDefault="001633BC" w:rsidP="001633BC">
      <w:pPr>
        <w:spacing w:after="0" w:line="240" w:lineRule="auto"/>
        <w:jc w:val="both"/>
        <w:rPr>
          <w:rFonts w:ascii="Times New Roman" w:hAnsi="Times New Roman"/>
        </w:rPr>
      </w:pPr>
      <w:r w:rsidRPr="005E67FB">
        <w:rPr>
          <w:rFonts w:ascii="Times New Roman" w:hAnsi="Times New Roman"/>
        </w:rPr>
        <w:t xml:space="preserve">Na podstawie art. </w:t>
      </w:r>
      <w:r>
        <w:rPr>
          <w:rFonts w:ascii="Times New Roman" w:hAnsi="Times New Roman"/>
        </w:rPr>
        <w:t>13i ust. 3</w:t>
      </w:r>
      <w:r w:rsidRPr="005E67FB">
        <w:rPr>
          <w:rFonts w:ascii="Times New Roman" w:hAnsi="Times New Roman"/>
        </w:rPr>
        <w:t xml:space="preserve"> pkt </w:t>
      </w:r>
      <w:r>
        <w:rPr>
          <w:rFonts w:ascii="Times New Roman" w:hAnsi="Times New Roman"/>
        </w:rPr>
        <w:t>8</w:t>
      </w:r>
      <w:r w:rsidRPr="005E67FB">
        <w:rPr>
          <w:rFonts w:ascii="Times New Roman" w:hAnsi="Times New Roman"/>
        </w:rPr>
        <w:t xml:space="preserve"> ustawy z dnia 27 marca 2003 r. o planowaniu i zagospodarowaniu przestrzennym (t.j. Dz. U. z 2026 r. poz. 538</w:t>
      </w:r>
      <w:r>
        <w:rPr>
          <w:rFonts w:ascii="Times New Roman" w:hAnsi="Times New Roman"/>
        </w:rPr>
        <w:t xml:space="preserve"> z późn. zm.</w:t>
      </w:r>
      <w:r w:rsidRPr="005E67FB">
        <w:rPr>
          <w:rFonts w:ascii="Times New Roman" w:hAnsi="Times New Roman"/>
        </w:rPr>
        <w:t xml:space="preserve">) oraz art. 39 ust. 1 i art. 54 ust. 2 i 3 ustawy </w:t>
      </w:r>
      <w:r>
        <w:rPr>
          <w:rFonts w:ascii="Times New Roman" w:hAnsi="Times New Roman"/>
        </w:rPr>
        <w:br/>
      </w:r>
      <w:r w:rsidRPr="005E67FB">
        <w:rPr>
          <w:rFonts w:ascii="Times New Roman" w:hAnsi="Times New Roman"/>
        </w:rPr>
        <w:t>z dnia 3 października 2008 r. o udostępnianiu informacji o środowisku i jego ochronie, udziale społeczeństwa w ochronie środowiska oraz o ocenach oddziaływania na środowisko (Dz. U. z 2024 r., poz. 1112 z</w:t>
      </w:r>
      <w:r>
        <w:rPr>
          <w:rFonts w:ascii="Times New Roman" w:hAnsi="Times New Roman"/>
        </w:rPr>
        <w:t xml:space="preserve"> późn.</w:t>
      </w:r>
      <w:r w:rsidRPr="005E67FB">
        <w:rPr>
          <w:rFonts w:ascii="Times New Roman" w:hAnsi="Times New Roman"/>
        </w:rPr>
        <w:t xml:space="preserve"> zm.)</w:t>
      </w:r>
      <w:r>
        <w:rPr>
          <w:rFonts w:ascii="Times New Roman" w:hAnsi="Times New Roman"/>
        </w:rPr>
        <w:t xml:space="preserve">, w związku z uchwałą nr </w:t>
      </w:r>
      <w:r w:rsidRPr="004409A5">
        <w:rPr>
          <w:rFonts w:ascii="Times New Roman" w:hAnsi="Times New Roman"/>
        </w:rPr>
        <w:t>V/31/2024 Rady Gminy Ostaszewo z dnia 02.09.2024 r.</w:t>
      </w:r>
      <w:r>
        <w:rPr>
          <w:rFonts w:ascii="Times New Roman" w:hAnsi="Times New Roman"/>
        </w:rPr>
        <w:t xml:space="preserve"> </w:t>
      </w:r>
      <w:r w:rsidRPr="004409A5">
        <w:rPr>
          <w:rFonts w:ascii="Times New Roman" w:hAnsi="Times New Roman"/>
        </w:rPr>
        <w:t>w sprawie przystąpienia do sporządzenia planu ogólnego Gminy</w:t>
      </w:r>
      <w:r>
        <w:rPr>
          <w:rFonts w:ascii="Times New Roman" w:hAnsi="Times New Roman"/>
        </w:rPr>
        <w:t xml:space="preserve"> </w:t>
      </w:r>
      <w:r w:rsidRPr="004409A5">
        <w:rPr>
          <w:rFonts w:ascii="Times New Roman" w:hAnsi="Times New Roman"/>
        </w:rPr>
        <w:t>Ostaszewo</w:t>
      </w:r>
      <w:r>
        <w:rPr>
          <w:rFonts w:ascii="Times New Roman" w:hAnsi="Times New Roman"/>
        </w:rPr>
        <w:t xml:space="preserve"> </w:t>
      </w:r>
      <w:r w:rsidRPr="005E67FB">
        <w:rPr>
          <w:rFonts w:ascii="Times New Roman" w:hAnsi="Times New Roman"/>
        </w:rPr>
        <w:t xml:space="preserve">zawiadamiam </w:t>
      </w:r>
      <w:r>
        <w:rPr>
          <w:rFonts w:ascii="Times New Roman" w:hAnsi="Times New Roman"/>
        </w:rPr>
        <w:br/>
      </w:r>
      <w:r w:rsidRPr="005E67FB">
        <w:rPr>
          <w:rFonts w:ascii="Times New Roman" w:hAnsi="Times New Roman"/>
        </w:rPr>
        <w:t xml:space="preserve">o rozpoczęciu konsultacji społecznych dotyczących projektu </w:t>
      </w:r>
      <w:r>
        <w:rPr>
          <w:rFonts w:ascii="Times New Roman" w:hAnsi="Times New Roman"/>
        </w:rPr>
        <w:t>planu ogólnego gminy Ostaszewo</w:t>
      </w:r>
      <w:r w:rsidRPr="005E67FB">
        <w:rPr>
          <w:rFonts w:ascii="Times New Roman" w:hAnsi="Times New Roman"/>
        </w:rPr>
        <w:t xml:space="preserve"> wraz </w:t>
      </w:r>
      <w:r>
        <w:rPr>
          <w:rFonts w:ascii="Times New Roman" w:hAnsi="Times New Roman"/>
        </w:rPr>
        <w:br/>
      </w:r>
      <w:r w:rsidRPr="005E67FB">
        <w:rPr>
          <w:rFonts w:ascii="Times New Roman" w:hAnsi="Times New Roman"/>
        </w:rPr>
        <w:t>z prognozą oddziaływania na środowisko.</w:t>
      </w:r>
    </w:p>
    <w:p w14:paraId="7F037D98" w14:textId="77777777" w:rsidR="00EC2946" w:rsidRPr="007022BD" w:rsidRDefault="00EC2946" w:rsidP="001633BC">
      <w:pPr>
        <w:spacing w:after="0" w:line="240" w:lineRule="auto"/>
        <w:jc w:val="both"/>
        <w:rPr>
          <w:rFonts w:ascii="Times New Roman" w:hAnsi="Times New Roman"/>
        </w:rPr>
      </w:pPr>
    </w:p>
    <w:p w14:paraId="32CDF6C3" w14:textId="535F927E" w:rsidR="001633BC" w:rsidRPr="005E67FB" w:rsidRDefault="001633BC" w:rsidP="001633BC">
      <w:pPr>
        <w:spacing w:after="0" w:line="240" w:lineRule="auto"/>
        <w:jc w:val="both"/>
        <w:rPr>
          <w:rFonts w:ascii="Times New Roman" w:hAnsi="Times New Roman"/>
        </w:rPr>
      </w:pPr>
      <w:r w:rsidRPr="005E67FB">
        <w:rPr>
          <w:rFonts w:ascii="Times New Roman" w:hAnsi="Times New Roman"/>
        </w:rPr>
        <w:t>Konsultacje społeczne będą prowadzone w terminie od </w:t>
      </w:r>
      <w:r w:rsidR="00EC2946" w:rsidRPr="005E4591">
        <w:rPr>
          <w:rFonts w:ascii="Times New Roman" w:hAnsi="Times New Roman"/>
          <w:b/>
          <w:bCs/>
        </w:rPr>
        <w:t>17.</w:t>
      </w:r>
      <w:r w:rsidRPr="005E4591">
        <w:rPr>
          <w:rFonts w:ascii="Times New Roman" w:hAnsi="Times New Roman"/>
          <w:b/>
          <w:bCs/>
        </w:rPr>
        <w:t>08.2026</w:t>
      </w:r>
      <w:r w:rsidRPr="00EC2946">
        <w:rPr>
          <w:rFonts w:ascii="Times New Roman" w:hAnsi="Times New Roman"/>
        </w:rPr>
        <w:t xml:space="preserve"> </w:t>
      </w:r>
      <w:r w:rsidRPr="005E4591">
        <w:rPr>
          <w:rFonts w:ascii="Times New Roman" w:hAnsi="Times New Roman"/>
          <w:b/>
          <w:bCs/>
        </w:rPr>
        <w:t>r.</w:t>
      </w:r>
      <w:r w:rsidRPr="00EC2946">
        <w:rPr>
          <w:rFonts w:ascii="Times New Roman" w:hAnsi="Times New Roman"/>
        </w:rPr>
        <w:t xml:space="preserve"> do</w:t>
      </w:r>
      <w:r w:rsidR="00EC2946" w:rsidRPr="00EC2946">
        <w:rPr>
          <w:rFonts w:ascii="Times New Roman" w:hAnsi="Times New Roman"/>
        </w:rPr>
        <w:t xml:space="preserve"> </w:t>
      </w:r>
      <w:r w:rsidR="00EC2946" w:rsidRPr="005E4591">
        <w:rPr>
          <w:rFonts w:ascii="Times New Roman" w:hAnsi="Times New Roman"/>
          <w:b/>
          <w:bCs/>
        </w:rPr>
        <w:t>15.</w:t>
      </w:r>
      <w:r w:rsidRPr="005E4591">
        <w:rPr>
          <w:rFonts w:ascii="Times New Roman" w:hAnsi="Times New Roman"/>
          <w:b/>
          <w:bCs/>
        </w:rPr>
        <w:t>09.2026</w:t>
      </w:r>
      <w:r w:rsidRPr="005E67FB">
        <w:rPr>
          <w:rFonts w:ascii="Times New Roman" w:hAnsi="Times New Roman"/>
        </w:rPr>
        <w:t xml:space="preserve"> r. i obejmują następujące formy:</w:t>
      </w:r>
    </w:p>
    <w:p w14:paraId="020584C2" w14:textId="5C766EED" w:rsidR="00C900F3" w:rsidRDefault="001633BC" w:rsidP="00C900F3">
      <w:pPr>
        <w:numPr>
          <w:ilvl w:val="0"/>
          <w:numId w:val="2"/>
        </w:numPr>
        <w:spacing w:after="0" w:line="240" w:lineRule="auto"/>
        <w:jc w:val="both"/>
        <w:rPr>
          <w:rFonts w:ascii="Times New Roman" w:hAnsi="Times New Roman"/>
        </w:rPr>
      </w:pPr>
      <w:r w:rsidRPr="005E67FB">
        <w:rPr>
          <w:rFonts w:ascii="Times New Roman" w:hAnsi="Times New Roman"/>
        </w:rPr>
        <w:t xml:space="preserve">zbieranie uwag do projektu planu </w:t>
      </w:r>
      <w:r>
        <w:rPr>
          <w:rFonts w:ascii="Times New Roman" w:hAnsi="Times New Roman"/>
        </w:rPr>
        <w:t>ogólnego</w:t>
      </w:r>
      <w:r w:rsidRPr="005E67FB">
        <w:rPr>
          <w:rFonts w:ascii="Times New Roman" w:hAnsi="Times New Roman"/>
        </w:rPr>
        <w:t xml:space="preserve"> i prognozy oddziaływania na środowisko </w:t>
      </w:r>
      <w:r w:rsidR="00181DB1">
        <w:rPr>
          <w:rFonts w:ascii="Times New Roman" w:hAnsi="Times New Roman"/>
        </w:rPr>
        <w:br/>
      </w:r>
      <w:r w:rsidRPr="005E67FB">
        <w:rPr>
          <w:rFonts w:ascii="Times New Roman" w:hAnsi="Times New Roman"/>
        </w:rPr>
        <w:t>w terminie od </w:t>
      </w:r>
      <w:r w:rsidR="00EC2946" w:rsidRPr="005E4591">
        <w:rPr>
          <w:rFonts w:ascii="Times New Roman" w:hAnsi="Times New Roman"/>
          <w:b/>
          <w:bCs/>
        </w:rPr>
        <w:t>17.</w:t>
      </w:r>
      <w:r w:rsidRPr="005E4591">
        <w:rPr>
          <w:rFonts w:ascii="Times New Roman" w:hAnsi="Times New Roman"/>
          <w:b/>
          <w:bCs/>
        </w:rPr>
        <w:t>08.2026 r</w:t>
      </w:r>
      <w:r w:rsidRPr="005E67FB">
        <w:rPr>
          <w:rFonts w:ascii="Times New Roman" w:hAnsi="Times New Roman"/>
        </w:rPr>
        <w:t>. do</w:t>
      </w:r>
      <w:r>
        <w:rPr>
          <w:rFonts w:ascii="Times New Roman" w:hAnsi="Times New Roman"/>
        </w:rPr>
        <w:t xml:space="preserve"> </w:t>
      </w:r>
      <w:r w:rsidR="00EC2946" w:rsidRPr="005E4591">
        <w:rPr>
          <w:rFonts w:ascii="Times New Roman" w:hAnsi="Times New Roman"/>
          <w:b/>
          <w:bCs/>
        </w:rPr>
        <w:t>15.</w:t>
      </w:r>
      <w:r w:rsidRPr="005E4591">
        <w:rPr>
          <w:rFonts w:ascii="Times New Roman" w:hAnsi="Times New Roman"/>
          <w:b/>
          <w:bCs/>
        </w:rPr>
        <w:t>09.2026 r.,</w:t>
      </w:r>
    </w:p>
    <w:p w14:paraId="1C242D6D" w14:textId="5E06265C" w:rsidR="00C900F3" w:rsidRPr="00C900F3" w:rsidRDefault="001633BC" w:rsidP="00C900F3">
      <w:pPr>
        <w:numPr>
          <w:ilvl w:val="0"/>
          <w:numId w:val="2"/>
        </w:numPr>
        <w:spacing w:after="0" w:line="240" w:lineRule="auto"/>
        <w:jc w:val="both"/>
        <w:rPr>
          <w:rFonts w:ascii="Times New Roman" w:hAnsi="Times New Roman"/>
        </w:rPr>
      </w:pPr>
      <w:r w:rsidRPr="00C900F3">
        <w:rPr>
          <w:rFonts w:ascii="Times New Roman" w:hAnsi="Times New Roman"/>
        </w:rPr>
        <w:t xml:space="preserve">spotkanie otwarte, poprzedzone prezentacją projektu planu ogólnego, które odbędzie się w dniu </w:t>
      </w:r>
      <w:r w:rsidR="005E4591" w:rsidRPr="00C900F3">
        <w:rPr>
          <w:rFonts w:ascii="Times New Roman" w:hAnsi="Times New Roman"/>
        </w:rPr>
        <w:t>25.</w:t>
      </w:r>
      <w:r w:rsidRPr="00C900F3">
        <w:rPr>
          <w:rFonts w:ascii="Times New Roman" w:hAnsi="Times New Roman"/>
        </w:rPr>
        <w:t>08.2026 r., o godz. 16</w:t>
      </w:r>
      <w:r w:rsidRPr="00C900F3">
        <w:rPr>
          <w:rFonts w:ascii="Times New Roman" w:hAnsi="Times New Roman"/>
          <w:vertAlign w:val="superscript"/>
        </w:rPr>
        <w:t>00 </w:t>
      </w:r>
      <w:r w:rsidR="00C900F3" w:rsidRPr="00C900F3">
        <w:rPr>
          <w:rFonts w:ascii="Times New Roman" w:hAnsi="Times New Roman"/>
        </w:rPr>
        <w:t>w  Świetlicy wiejskiej w Nowej Cerkwi, Nowa Cerkiew 10A,</w:t>
      </w:r>
      <w:r w:rsidR="00C900F3" w:rsidRPr="00C900F3">
        <w:rPr>
          <w:rFonts w:ascii="Times New Roman" w:hAnsi="Times New Roman"/>
          <w:vertAlign w:val="superscript"/>
        </w:rPr>
        <w:t xml:space="preserve"> </w:t>
      </w:r>
      <w:r w:rsidR="00C900F3">
        <w:rPr>
          <w:rFonts w:ascii="Times New Roman" w:hAnsi="Times New Roman"/>
        </w:rPr>
        <w:t xml:space="preserve"> </w:t>
      </w:r>
      <w:r w:rsidR="00DE7CD9">
        <w:rPr>
          <w:rFonts w:ascii="Times New Roman" w:hAnsi="Times New Roman"/>
        </w:rPr>
        <w:br/>
      </w:r>
      <w:r w:rsidR="00C900F3" w:rsidRPr="00C900F3">
        <w:rPr>
          <w:rFonts w:ascii="Times New Roman" w:hAnsi="Times New Roman"/>
        </w:rPr>
        <w:t>82-112 Ostaszewo,</w:t>
      </w:r>
    </w:p>
    <w:p w14:paraId="06BF428F" w14:textId="583756B4" w:rsidR="001633BC" w:rsidRPr="00C900F3" w:rsidRDefault="001633BC" w:rsidP="001633BC">
      <w:pPr>
        <w:numPr>
          <w:ilvl w:val="0"/>
          <w:numId w:val="2"/>
        </w:numPr>
        <w:spacing w:after="0" w:line="240" w:lineRule="auto"/>
        <w:jc w:val="both"/>
        <w:rPr>
          <w:rFonts w:ascii="Times New Roman" w:hAnsi="Times New Roman"/>
        </w:rPr>
      </w:pPr>
      <w:r w:rsidRPr="004409A5">
        <w:rPr>
          <w:rFonts w:ascii="Times New Roman" w:hAnsi="Times New Roman"/>
        </w:rPr>
        <w:t>dyżuru projektanta, który odbędzie</w:t>
      </w:r>
      <w:r w:rsidR="00275F83">
        <w:rPr>
          <w:rFonts w:ascii="Times New Roman" w:hAnsi="Times New Roman"/>
        </w:rPr>
        <w:t xml:space="preserve">, </w:t>
      </w:r>
      <w:r w:rsidRPr="004409A5">
        <w:rPr>
          <w:rFonts w:ascii="Times New Roman" w:hAnsi="Times New Roman"/>
        </w:rPr>
        <w:t xml:space="preserve"> się dnia </w:t>
      </w:r>
      <w:r w:rsidR="005E4591" w:rsidRPr="00C900F3">
        <w:rPr>
          <w:rFonts w:ascii="Times New Roman" w:hAnsi="Times New Roman"/>
        </w:rPr>
        <w:t>01</w:t>
      </w:r>
      <w:r w:rsidR="005E4591">
        <w:rPr>
          <w:rFonts w:ascii="Times New Roman" w:hAnsi="Times New Roman"/>
        </w:rPr>
        <w:t>.</w:t>
      </w:r>
      <w:r w:rsidRPr="004409A5">
        <w:rPr>
          <w:rFonts w:ascii="Times New Roman" w:hAnsi="Times New Roman"/>
        </w:rPr>
        <w:t>0</w:t>
      </w:r>
      <w:r w:rsidR="005E4591">
        <w:rPr>
          <w:rFonts w:ascii="Times New Roman" w:hAnsi="Times New Roman"/>
        </w:rPr>
        <w:t>9</w:t>
      </w:r>
      <w:r w:rsidRPr="004409A5">
        <w:rPr>
          <w:rFonts w:ascii="Times New Roman" w:hAnsi="Times New Roman"/>
        </w:rPr>
        <w:t xml:space="preserve">.2026 r. w godz. </w:t>
      </w:r>
      <w:r w:rsidRPr="00C900F3">
        <w:rPr>
          <w:rFonts w:ascii="Times New Roman" w:hAnsi="Times New Roman"/>
        </w:rPr>
        <w:t>16</w:t>
      </w:r>
      <w:r w:rsidRPr="00C900F3">
        <w:rPr>
          <w:rFonts w:ascii="Times New Roman" w:hAnsi="Times New Roman"/>
          <w:vertAlign w:val="superscript"/>
        </w:rPr>
        <w:t>00</w:t>
      </w:r>
      <w:r w:rsidRPr="00C900F3">
        <w:rPr>
          <w:rFonts w:ascii="Times New Roman" w:hAnsi="Times New Roman"/>
        </w:rPr>
        <w:t>-18</w:t>
      </w:r>
      <w:r w:rsidRPr="00C900F3">
        <w:rPr>
          <w:rFonts w:ascii="Times New Roman" w:hAnsi="Times New Roman"/>
          <w:vertAlign w:val="superscript"/>
        </w:rPr>
        <w:t>00</w:t>
      </w:r>
      <w:r w:rsidRPr="004409A5">
        <w:rPr>
          <w:rFonts w:ascii="Times New Roman" w:hAnsi="Times New Roman"/>
        </w:rPr>
        <w:t xml:space="preserve"> w </w:t>
      </w:r>
      <w:r w:rsidRPr="005E67FB">
        <w:rPr>
          <w:rFonts w:ascii="Times New Roman" w:hAnsi="Times New Roman"/>
        </w:rPr>
        <w:t xml:space="preserve">Urzędzie </w:t>
      </w:r>
      <w:r>
        <w:rPr>
          <w:rFonts w:ascii="Times New Roman" w:hAnsi="Times New Roman"/>
        </w:rPr>
        <w:t>Gminy w Ostaszewie</w:t>
      </w:r>
      <w:r w:rsidRPr="005E67FB">
        <w:rPr>
          <w:rFonts w:ascii="Times New Roman" w:hAnsi="Times New Roman"/>
        </w:rPr>
        <w:t xml:space="preserve">, </w:t>
      </w:r>
      <w:r w:rsidR="00275F83" w:rsidRPr="005E4591">
        <w:rPr>
          <w:rFonts w:ascii="Times New Roman" w:hAnsi="Times New Roman"/>
        </w:rPr>
        <w:t xml:space="preserve">ul. Kościuszki </w:t>
      </w:r>
      <w:r w:rsidR="00DE7CD9">
        <w:rPr>
          <w:rFonts w:ascii="Times New Roman" w:hAnsi="Times New Roman"/>
        </w:rPr>
        <w:t xml:space="preserve">51, </w:t>
      </w:r>
      <w:r w:rsidR="00275F83" w:rsidRPr="005E4591">
        <w:rPr>
          <w:rFonts w:ascii="Times New Roman" w:hAnsi="Times New Roman"/>
        </w:rPr>
        <w:t>82 - 112 Ostaszewo</w:t>
      </w:r>
      <w:r w:rsidR="00C900F3">
        <w:rPr>
          <w:rFonts w:ascii="Times New Roman" w:hAnsi="Times New Roman"/>
        </w:rPr>
        <w:t>.</w:t>
      </w:r>
    </w:p>
    <w:p w14:paraId="726924A3" w14:textId="1B864BE1" w:rsidR="001633BC" w:rsidRDefault="001633BC" w:rsidP="001633BC">
      <w:pPr>
        <w:spacing w:after="0" w:line="240" w:lineRule="auto"/>
        <w:jc w:val="both"/>
        <w:rPr>
          <w:rFonts w:ascii="Times New Roman" w:hAnsi="Times New Roman"/>
          <w:i/>
          <w:iCs/>
        </w:rPr>
      </w:pPr>
      <w:r w:rsidRPr="005E67FB">
        <w:rPr>
          <w:rFonts w:ascii="Times New Roman" w:hAnsi="Times New Roman"/>
        </w:rPr>
        <w:t xml:space="preserve">Projekt </w:t>
      </w:r>
      <w:r>
        <w:rPr>
          <w:rFonts w:ascii="Times New Roman" w:hAnsi="Times New Roman"/>
        </w:rPr>
        <w:t>planu ogólnego gminy Ostaszewo</w:t>
      </w:r>
      <w:r w:rsidRPr="005E67FB">
        <w:rPr>
          <w:rFonts w:ascii="Times New Roman" w:hAnsi="Times New Roman"/>
        </w:rPr>
        <w:t xml:space="preserve"> wraz z prognozą oddziaływania na środowisko w czasie konsultacji społecznych jest udostępniony w Urzędzie </w:t>
      </w:r>
      <w:r>
        <w:rPr>
          <w:rFonts w:ascii="Times New Roman" w:hAnsi="Times New Roman"/>
        </w:rPr>
        <w:t>Gminy w Ostaszewie</w:t>
      </w:r>
      <w:r w:rsidRPr="005E67FB">
        <w:rPr>
          <w:rFonts w:ascii="Times New Roman" w:hAnsi="Times New Roman"/>
        </w:rPr>
        <w:t xml:space="preserve">, </w:t>
      </w:r>
      <w:r w:rsidRPr="004409A5">
        <w:rPr>
          <w:rFonts w:ascii="Times New Roman" w:hAnsi="Times New Roman"/>
        </w:rPr>
        <w:t>ul. Kościuszki 51, 82-112 Ostaszewo</w:t>
      </w:r>
      <w:r w:rsidRPr="005E67FB">
        <w:rPr>
          <w:rFonts w:ascii="Times New Roman" w:hAnsi="Times New Roman"/>
        </w:rPr>
        <w:t xml:space="preserve">, od poniedziałku do piątku w godzinach pracy Urzędu oraz na stronie internetowej Biuletynu Informacji Publicznej Urzędu </w:t>
      </w:r>
      <w:r>
        <w:rPr>
          <w:rFonts w:ascii="Times New Roman" w:hAnsi="Times New Roman"/>
        </w:rPr>
        <w:t>Gminy</w:t>
      </w:r>
      <w:r w:rsidRPr="005E67FB">
        <w:rPr>
          <w:rFonts w:ascii="Times New Roman" w:hAnsi="Times New Roman"/>
        </w:rPr>
        <w:t xml:space="preserve"> pod adresem: </w:t>
      </w:r>
      <w:hyperlink r:id="rId5" w:history="1">
        <w:r w:rsidR="0012752E" w:rsidRPr="00EA4D93">
          <w:rPr>
            <w:rStyle w:val="Hipercze"/>
            <w:rFonts w:ascii="Times New Roman" w:hAnsi="Times New Roman"/>
            <w:i/>
            <w:iCs/>
          </w:rPr>
          <w:t>https://ugostaszewo.ssdip.bip.gov.pl/plan-ogolny-gminy-ostaszewo/</w:t>
        </w:r>
      </w:hyperlink>
    </w:p>
    <w:p w14:paraId="46AF865D" w14:textId="65182348" w:rsidR="001633BC" w:rsidRPr="005E67FB" w:rsidRDefault="001633BC" w:rsidP="001633BC">
      <w:pPr>
        <w:spacing w:after="0" w:line="240" w:lineRule="auto"/>
        <w:jc w:val="both"/>
        <w:rPr>
          <w:rFonts w:ascii="Times New Roman" w:hAnsi="Times New Roman"/>
          <w:b/>
          <w:bCs/>
        </w:rPr>
      </w:pPr>
      <w:r w:rsidRPr="005E67FB">
        <w:rPr>
          <w:rFonts w:ascii="Times New Roman" w:hAnsi="Times New Roman"/>
        </w:rPr>
        <w:t xml:space="preserve">Uwagi do projektu planu </w:t>
      </w:r>
      <w:r>
        <w:rPr>
          <w:rFonts w:ascii="Times New Roman" w:hAnsi="Times New Roman"/>
        </w:rPr>
        <w:t>ogólnego</w:t>
      </w:r>
      <w:r w:rsidRPr="005E67FB">
        <w:rPr>
          <w:rFonts w:ascii="Times New Roman" w:hAnsi="Times New Roman"/>
        </w:rPr>
        <w:t xml:space="preserve"> należy składać na piśmie utrwalonym w postaci papierowej lub elektronicznej, w tym za pomocą środków komunikacji elektronicznej, w szczególności poczty elektronicznej, na formularzu w postaci papierowej lub w formie dokumentu elektronicznego na adres: Urzędzie </w:t>
      </w:r>
      <w:r>
        <w:rPr>
          <w:rFonts w:ascii="Times New Roman" w:hAnsi="Times New Roman"/>
        </w:rPr>
        <w:t>Gminy w Ostaszewie</w:t>
      </w:r>
      <w:r w:rsidRPr="005E67FB">
        <w:rPr>
          <w:rFonts w:ascii="Times New Roman" w:hAnsi="Times New Roman"/>
        </w:rPr>
        <w:t xml:space="preserve">, </w:t>
      </w:r>
      <w:r w:rsidRPr="004409A5">
        <w:rPr>
          <w:rFonts w:ascii="Times New Roman" w:hAnsi="Times New Roman"/>
        </w:rPr>
        <w:t>ul. Kościuszki 51, 82-112 Ostaszewo</w:t>
      </w:r>
      <w:r w:rsidRPr="005E67FB">
        <w:rPr>
          <w:rFonts w:ascii="Times New Roman" w:hAnsi="Times New Roman"/>
        </w:rPr>
        <w:t xml:space="preserve"> lub poczty elektronicznej (na adres e-mail: </w:t>
      </w:r>
      <w:r w:rsidRPr="00381044">
        <w:rPr>
          <w:rFonts w:ascii="Times New Roman" w:hAnsi="Times New Roman"/>
        </w:rPr>
        <w:t>ug@ostaszewo.pl</w:t>
      </w:r>
      <w:r w:rsidRPr="00D00CEF">
        <w:rPr>
          <w:rFonts w:ascii="Times New Roman" w:hAnsi="Times New Roman"/>
        </w:rPr>
        <w:t xml:space="preserve"> </w:t>
      </w:r>
      <w:hyperlink r:id="rId6" w:history="1"/>
      <w:r w:rsidRPr="005E67FB">
        <w:rPr>
          <w:rFonts w:ascii="Times New Roman" w:hAnsi="Times New Roman"/>
        </w:rPr>
        <w:t xml:space="preserve">, za pomocą ePUAP lub e-Doręczeń), do dnia </w:t>
      </w:r>
      <w:r w:rsidR="00410C0D">
        <w:rPr>
          <w:rFonts w:ascii="Times New Roman" w:hAnsi="Times New Roman"/>
          <w:b/>
          <w:bCs/>
        </w:rPr>
        <w:t>15.</w:t>
      </w:r>
      <w:r w:rsidRPr="005E67FB">
        <w:rPr>
          <w:rFonts w:ascii="Times New Roman" w:hAnsi="Times New Roman"/>
          <w:b/>
          <w:bCs/>
        </w:rPr>
        <w:t>0</w:t>
      </w:r>
      <w:r>
        <w:rPr>
          <w:rFonts w:ascii="Times New Roman" w:hAnsi="Times New Roman"/>
          <w:b/>
          <w:bCs/>
        </w:rPr>
        <w:t>9</w:t>
      </w:r>
      <w:r w:rsidRPr="005E67FB">
        <w:rPr>
          <w:rFonts w:ascii="Times New Roman" w:hAnsi="Times New Roman"/>
          <w:b/>
          <w:bCs/>
        </w:rPr>
        <w:t>.2026 r.</w:t>
      </w:r>
      <w:r w:rsidRPr="005E67FB">
        <w:rPr>
          <w:rFonts w:ascii="Times New Roman" w:hAnsi="Times New Roman"/>
        </w:rPr>
        <w:t xml:space="preserve"> </w:t>
      </w:r>
      <w:r>
        <w:rPr>
          <w:rFonts w:ascii="Times New Roman" w:hAnsi="Times New Roman"/>
        </w:rPr>
        <w:t xml:space="preserve"> </w:t>
      </w:r>
    </w:p>
    <w:p w14:paraId="56C26F15" w14:textId="48A462A6" w:rsidR="001633BC" w:rsidRDefault="001633BC" w:rsidP="001633BC">
      <w:pPr>
        <w:spacing w:after="0" w:line="240" w:lineRule="auto"/>
        <w:jc w:val="both"/>
        <w:rPr>
          <w:rFonts w:ascii="Times New Roman" w:hAnsi="Times New Roman"/>
          <w:i/>
          <w:iCs/>
        </w:rPr>
      </w:pPr>
      <w:r w:rsidRPr="005E67FB">
        <w:rPr>
          <w:rFonts w:ascii="Times New Roman" w:hAnsi="Times New Roman"/>
        </w:rPr>
        <w:t xml:space="preserve">Wzór formularza zastał określony w rozporządzeniu Ministra Rozwoju i Technologii z dnia 13 listopada 2023 r. w sprawie wzoru formularza pisma dotyczącego aktu planowania przestrzennego (Dz. U. z 2023 r. poz. 2509). Wzór ww. formularza jest udostępnionym w siedzibie Urzędu </w:t>
      </w:r>
      <w:r>
        <w:rPr>
          <w:rFonts w:ascii="Times New Roman" w:hAnsi="Times New Roman"/>
        </w:rPr>
        <w:t>Gminy</w:t>
      </w:r>
      <w:r w:rsidRPr="005E67FB">
        <w:rPr>
          <w:rFonts w:ascii="Times New Roman" w:hAnsi="Times New Roman"/>
        </w:rPr>
        <w:t xml:space="preserve"> oraz w Biuletynie Informacji Publicznej Urzędu </w:t>
      </w:r>
      <w:r>
        <w:rPr>
          <w:rFonts w:ascii="Times New Roman" w:hAnsi="Times New Roman"/>
        </w:rPr>
        <w:t>Gminy</w:t>
      </w:r>
      <w:r w:rsidRPr="005E67FB">
        <w:rPr>
          <w:rFonts w:ascii="Times New Roman" w:hAnsi="Times New Roman"/>
        </w:rPr>
        <w:t xml:space="preserve"> pod adresem: </w:t>
      </w:r>
      <w:hyperlink r:id="rId7" w:history="1">
        <w:r w:rsidR="0012752E" w:rsidRPr="00EA4D93">
          <w:rPr>
            <w:rStyle w:val="Hipercze"/>
            <w:rFonts w:ascii="Times New Roman" w:hAnsi="Times New Roman"/>
            <w:i/>
            <w:iCs/>
          </w:rPr>
          <w:t>https://ugostaszewo.ssdip.bip.gov.pl/plan-ogolny-gminy-ostaszewo/</w:t>
        </w:r>
      </w:hyperlink>
    </w:p>
    <w:p w14:paraId="7C2C5589" w14:textId="77777777" w:rsidR="001633BC" w:rsidRPr="007022BD" w:rsidRDefault="001633BC" w:rsidP="001633BC">
      <w:pPr>
        <w:spacing w:after="0" w:line="240" w:lineRule="auto"/>
        <w:jc w:val="both"/>
        <w:rPr>
          <w:rFonts w:ascii="Times New Roman" w:hAnsi="Times New Roman"/>
        </w:rPr>
      </w:pPr>
      <w:r w:rsidRPr="007022BD">
        <w:rPr>
          <w:rFonts w:ascii="Times New Roman" w:hAnsi="Times New Roman"/>
        </w:rPr>
        <w:t xml:space="preserve">Składający uwagę do projektu planu </w:t>
      </w:r>
      <w:r>
        <w:rPr>
          <w:rFonts w:ascii="Times New Roman" w:hAnsi="Times New Roman"/>
        </w:rPr>
        <w:t>ogólnego</w:t>
      </w:r>
      <w:r w:rsidRPr="007022BD">
        <w:rPr>
          <w:rFonts w:ascii="Times New Roman" w:hAnsi="Times New Roman"/>
        </w:rPr>
        <w:t xml:space="preserve"> podaje swoje imię i nazwisko albo nazwę oraz adres zamieszkania albo siedziby oraz adres poczty elektronicznej, o ile taki posiada, a także wskazuje, czy jest właścicielem lub użytkownikiem wieczystym nieruchomości objętej uwagą, oraz może podać dodatkowe dane do kontaktu takie jak adres do korespondencji lub numer telefonu.</w:t>
      </w:r>
    </w:p>
    <w:p w14:paraId="4BDA71F6" w14:textId="4D84D580" w:rsidR="001633BC" w:rsidRPr="007022BD" w:rsidRDefault="001633BC" w:rsidP="001633BC">
      <w:pPr>
        <w:spacing w:after="0" w:line="240" w:lineRule="auto"/>
        <w:jc w:val="both"/>
        <w:rPr>
          <w:rFonts w:ascii="Times New Roman" w:hAnsi="Times New Roman"/>
        </w:rPr>
      </w:pPr>
      <w:r w:rsidRPr="007022BD">
        <w:rPr>
          <w:rFonts w:ascii="Times New Roman" w:hAnsi="Times New Roman"/>
        </w:rPr>
        <w:t xml:space="preserve">Uwagi do prognozy oddziaływania na środowisko mogą być wnoszone: w formie pisemnej na adres: </w:t>
      </w:r>
      <w:r w:rsidRPr="005E67FB">
        <w:rPr>
          <w:rFonts w:ascii="Times New Roman" w:hAnsi="Times New Roman"/>
        </w:rPr>
        <w:t xml:space="preserve">Urzędzie </w:t>
      </w:r>
      <w:r>
        <w:rPr>
          <w:rFonts w:ascii="Times New Roman" w:hAnsi="Times New Roman"/>
        </w:rPr>
        <w:t>Gminy w Ostaszewie</w:t>
      </w:r>
      <w:r w:rsidRPr="005E67FB">
        <w:rPr>
          <w:rFonts w:ascii="Times New Roman" w:hAnsi="Times New Roman"/>
        </w:rPr>
        <w:t xml:space="preserve">, </w:t>
      </w:r>
      <w:r w:rsidRPr="004409A5">
        <w:rPr>
          <w:rFonts w:ascii="Times New Roman" w:hAnsi="Times New Roman"/>
        </w:rPr>
        <w:t>ul. Kościuszki 51, 82-112 Ostaszewo</w:t>
      </w:r>
      <w:r w:rsidRPr="005E67FB">
        <w:rPr>
          <w:rFonts w:ascii="Times New Roman" w:hAnsi="Times New Roman"/>
        </w:rPr>
        <w:t xml:space="preserve"> lub poczty elektronicznej (na adres e-mail: </w:t>
      </w:r>
      <w:r w:rsidRPr="00381044">
        <w:rPr>
          <w:rFonts w:ascii="Times New Roman" w:hAnsi="Times New Roman"/>
        </w:rPr>
        <w:t>ug@ostaszewo.pl,</w:t>
      </w:r>
      <w:r w:rsidRPr="00D00CEF">
        <w:rPr>
          <w:rFonts w:ascii="Times New Roman" w:hAnsi="Times New Roman"/>
        </w:rPr>
        <w:t xml:space="preserve"> </w:t>
      </w:r>
      <w:r w:rsidRPr="007022BD">
        <w:rPr>
          <w:rFonts w:ascii="Times New Roman" w:hAnsi="Times New Roman"/>
        </w:rPr>
        <w:t xml:space="preserve">za pomocą ePUAP lub e-Doręczeń) bez konieczności opatrywania ich kwalifikowanym podpisem elektronicznym, do dnia </w:t>
      </w:r>
      <w:r w:rsidR="005F6938">
        <w:rPr>
          <w:rFonts w:ascii="Times New Roman" w:hAnsi="Times New Roman"/>
          <w:b/>
          <w:bCs/>
        </w:rPr>
        <w:t>15.</w:t>
      </w:r>
      <w:r w:rsidRPr="007022BD">
        <w:rPr>
          <w:rFonts w:ascii="Times New Roman" w:hAnsi="Times New Roman"/>
          <w:b/>
          <w:bCs/>
        </w:rPr>
        <w:t>0</w:t>
      </w:r>
      <w:r>
        <w:rPr>
          <w:rFonts w:ascii="Times New Roman" w:hAnsi="Times New Roman"/>
          <w:b/>
          <w:bCs/>
        </w:rPr>
        <w:t>9</w:t>
      </w:r>
      <w:r w:rsidRPr="007022BD">
        <w:rPr>
          <w:rFonts w:ascii="Times New Roman" w:hAnsi="Times New Roman"/>
          <w:b/>
          <w:bCs/>
        </w:rPr>
        <w:t>.2026 r</w:t>
      </w:r>
      <w:r w:rsidRPr="007022BD">
        <w:rPr>
          <w:rFonts w:ascii="Times New Roman" w:hAnsi="Times New Roman"/>
        </w:rPr>
        <w:t xml:space="preserve">.                   </w:t>
      </w:r>
      <w:r>
        <w:rPr>
          <w:rFonts w:ascii="Times New Roman" w:hAnsi="Times New Roman"/>
        </w:rPr>
        <w:t xml:space="preserve"> </w:t>
      </w:r>
      <w:r w:rsidRPr="007022BD">
        <w:rPr>
          <w:rFonts w:ascii="Times New Roman" w:hAnsi="Times New Roman"/>
        </w:rPr>
        <w:t xml:space="preserve">                </w:t>
      </w:r>
      <w:r>
        <w:rPr>
          <w:rFonts w:ascii="Times New Roman" w:hAnsi="Times New Roman"/>
        </w:rPr>
        <w:t xml:space="preserve"> </w:t>
      </w:r>
      <w:r w:rsidRPr="007022BD">
        <w:rPr>
          <w:rFonts w:ascii="Times New Roman" w:hAnsi="Times New Roman"/>
        </w:rPr>
        <w:t xml:space="preserve">                                                                                                                                                                              </w:t>
      </w:r>
    </w:p>
    <w:p w14:paraId="1652DAB0" w14:textId="77777777" w:rsidR="001633BC" w:rsidRPr="007022BD" w:rsidRDefault="001633BC" w:rsidP="001633BC">
      <w:pPr>
        <w:spacing w:after="0" w:line="240" w:lineRule="auto"/>
        <w:rPr>
          <w:rFonts w:ascii="Times New Roman" w:hAnsi="Times New Roman"/>
        </w:rPr>
      </w:pPr>
      <w:r w:rsidRPr="007022BD">
        <w:rPr>
          <w:rFonts w:ascii="Times New Roman" w:hAnsi="Times New Roman"/>
        </w:rPr>
        <w:t xml:space="preserve">Organem właściwym do rozpatrzenia uwag jest </w:t>
      </w:r>
      <w:r>
        <w:rPr>
          <w:rFonts w:ascii="Times New Roman" w:hAnsi="Times New Roman"/>
        </w:rPr>
        <w:t>Wójt Gminy Ostaszewo</w:t>
      </w:r>
    </w:p>
    <w:p w14:paraId="74FB7F2E" w14:textId="77777777" w:rsidR="00BE686B" w:rsidRDefault="00BE686B" w:rsidP="00BE686B">
      <w:pPr>
        <w:suppressAutoHyphens/>
        <w:spacing w:after="0" w:line="240" w:lineRule="auto"/>
        <w:ind w:left="5664" w:firstLine="708"/>
        <w:jc w:val="center"/>
        <w:rPr>
          <w:rFonts w:ascii="Times New Roman" w:hAnsi="Times New Roman"/>
          <w:b/>
          <w:bCs/>
          <w:sz w:val="24"/>
          <w:szCs w:val="24"/>
          <w:lang w:eastAsia="ar-SA"/>
        </w:rPr>
      </w:pPr>
    </w:p>
    <w:p w14:paraId="73F9AA9D" w14:textId="66B626CD" w:rsidR="00BE686B" w:rsidRPr="008B4179" w:rsidRDefault="00BE686B" w:rsidP="00BE686B">
      <w:pPr>
        <w:suppressAutoHyphens/>
        <w:spacing w:after="0" w:line="240" w:lineRule="auto"/>
        <w:ind w:left="5664" w:firstLine="708"/>
        <w:jc w:val="center"/>
        <w:rPr>
          <w:rFonts w:ascii="Times New Roman" w:hAnsi="Times New Roman"/>
          <w:b/>
          <w:bCs/>
          <w:sz w:val="24"/>
          <w:szCs w:val="24"/>
          <w:lang w:eastAsia="ar-SA"/>
        </w:rPr>
      </w:pPr>
      <w:r w:rsidRPr="008B4179">
        <w:rPr>
          <w:rFonts w:ascii="Times New Roman" w:hAnsi="Times New Roman"/>
          <w:b/>
          <w:bCs/>
          <w:sz w:val="24"/>
          <w:szCs w:val="24"/>
          <w:lang w:eastAsia="ar-SA"/>
        </w:rPr>
        <w:t>Wójt Gminy Ostaszewo</w:t>
      </w:r>
    </w:p>
    <w:p w14:paraId="4C134770" w14:textId="6516A3EB" w:rsidR="00BE686B" w:rsidRPr="008B4179" w:rsidRDefault="00BE686B" w:rsidP="00BE686B">
      <w:pPr>
        <w:suppressAutoHyphens/>
        <w:spacing w:after="0" w:line="240" w:lineRule="auto"/>
        <w:ind w:left="5664" w:firstLine="708"/>
        <w:jc w:val="center"/>
        <w:rPr>
          <w:rFonts w:ascii="Times New Roman" w:hAnsi="Times New Roman"/>
          <w:b/>
          <w:bCs/>
          <w:sz w:val="24"/>
          <w:szCs w:val="24"/>
          <w:lang w:eastAsia="ar-SA"/>
        </w:rPr>
      </w:pPr>
      <w:r w:rsidRPr="008B4179">
        <w:rPr>
          <w:rFonts w:ascii="Times New Roman" w:hAnsi="Times New Roman"/>
          <w:b/>
          <w:bCs/>
          <w:sz w:val="24"/>
          <w:szCs w:val="24"/>
          <w:lang w:eastAsia="ar-SA"/>
        </w:rPr>
        <w:t>(-) Michał Chrząszcz</w:t>
      </w:r>
    </w:p>
    <w:p w14:paraId="1AA87E03" w14:textId="77777777" w:rsidR="00BE686B" w:rsidRPr="008B4179" w:rsidRDefault="00BE686B" w:rsidP="00BE686B">
      <w:pPr>
        <w:suppressAutoHyphens/>
        <w:spacing w:after="0" w:line="240" w:lineRule="auto"/>
        <w:rPr>
          <w:rFonts w:ascii="Times New Roman" w:hAnsi="Times New Roman"/>
          <w:b/>
          <w:bCs/>
          <w:sz w:val="16"/>
          <w:szCs w:val="16"/>
          <w:lang w:eastAsia="en-US"/>
        </w:rPr>
      </w:pPr>
    </w:p>
    <w:p w14:paraId="5B68C88C" w14:textId="28C44806" w:rsidR="007032F7" w:rsidRDefault="007032F7" w:rsidP="007032F7">
      <w:pPr>
        <w:spacing w:line="240" w:lineRule="auto"/>
        <w:jc w:val="center"/>
        <w:rPr>
          <w:rFonts w:ascii="Times New Roman" w:hAnsi="Times New Roman"/>
          <w:b/>
          <w:bCs/>
          <w:color w:val="FF0000"/>
          <w:sz w:val="20"/>
          <w:szCs w:val="20"/>
        </w:rPr>
      </w:pPr>
    </w:p>
    <w:p w14:paraId="19D6906C" w14:textId="77777777" w:rsidR="006D188A" w:rsidRPr="000B3D89" w:rsidRDefault="006D188A" w:rsidP="006D188A">
      <w:pPr>
        <w:spacing w:after="0"/>
        <w:jc w:val="center"/>
        <w:rPr>
          <w:rFonts w:ascii="Times New Roman" w:eastAsia="MS Mincho" w:hAnsi="Times New Roman"/>
          <w:sz w:val="20"/>
          <w:szCs w:val="20"/>
          <w:lang w:eastAsia="en-US"/>
        </w:rPr>
      </w:pPr>
      <w:r w:rsidRPr="000B3D89">
        <w:rPr>
          <w:rFonts w:ascii="Times New Roman" w:eastAsia="MS Mincho" w:hAnsi="Times New Roman"/>
          <w:b/>
          <w:sz w:val="20"/>
          <w:szCs w:val="20"/>
          <w:lang w:eastAsia="en-US"/>
        </w:rPr>
        <w:lastRenderedPageBreak/>
        <w:t>KLAUZULA INFORMACYJNA</w:t>
      </w:r>
    </w:p>
    <w:p w14:paraId="576F4F08" w14:textId="77777777" w:rsidR="006D188A" w:rsidRDefault="006D188A" w:rsidP="006D188A">
      <w:pPr>
        <w:spacing w:after="0"/>
        <w:jc w:val="center"/>
        <w:rPr>
          <w:rFonts w:ascii="Times New Roman" w:eastAsia="MS Mincho" w:hAnsi="Times New Roman"/>
          <w:b/>
          <w:sz w:val="20"/>
          <w:szCs w:val="20"/>
          <w:lang w:eastAsia="en-US"/>
        </w:rPr>
      </w:pPr>
      <w:r w:rsidRPr="000B3D89">
        <w:rPr>
          <w:rFonts w:ascii="Times New Roman" w:eastAsia="MS Mincho" w:hAnsi="Times New Roman"/>
          <w:b/>
          <w:sz w:val="20"/>
          <w:szCs w:val="20"/>
          <w:lang w:eastAsia="en-US"/>
        </w:rPr>
        <w:t>dotycząca przetwarzania danych osobowych w związku z udziałem w konsultacjach społecznych projektu planu ogólnego Gminy Ostaszewo</w:t>
      </w:r>
    </w:p>
    <w:p w14:paraId="6437D0E7" w14:textId="77777777" w:rsidR="006D188A" w:rsidRPr="000B3D89" w:rsidRDefault="006D188A" w:rsidP="006D188A">
      <w:pPr>
        <w:spacing w:after="0"/>
        <w:jc w:val="center"/>
        <w:rPr>
          <w:rFonts w:ascii="Times New Roman" w:eastAsia="MS Mincho" w:hAnsi="Times New Roman"/>
          <w:sz w:val="20"/>
          <w:szCs w:val="20"/>
          <w:lang w:eastAsia="en-US"/>
        </w:rPr>
      </w:pPr>
    </w:p>
    <w:p w14:paraId="4C561671"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sz w:val="17"/>
          <w:szCs w:val="17"/>
          <w:lang w:eastAsia="en-US"/>
        </w:rPr>
        <w:t>Realizując obowiązek informacyjny wynikający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 dalej „RODO”, w związku z art. 8h ust. 2 ustawy z dnia 27 marca 2003 r. o planowaniu i zagospodarowaniu przestrzennym, informujemy, że:</w:t>
      </w:r>
    </w:p>
    <w:p w14:paraId="1DA7D5CE"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1. Administrator danych. </w:t>
      </w:r>
      <w:r w:rsidRPr="000B3D89">
        <w:rPr>
          <w:rFonts w:ascii="Times New Roman" w:eastAsia="MS Mincho" w:hAnsi="Times New Roman"/>
          <w:sz w:val="17"/>
          <w:szCs w:val="17"/>
          <w:lang w:eastAsia="en-US"/>
        </w:rPr>
        <w:t>Administratorem danych osobowych jest Wójt Gminy Ostaszewo z siedzibą w Urzędzie Gminy w Ostaszewie, ul. Kościuszki 51, 82-112 Ostaszewo. Kontakt z administratorem możliwy jest osobiście lub korespondencyjnie na wskazany adres, telefonicznie pod numerem 55 247 13 28 lub 55 247 13 18 (faks 55 247 13 69) albo za pośrednictwem poczty elektronicznej: ug@ostaszewo.pl.</w:t>
      </w:r>
    </w:p>
    <w:p w14:paraId="4AC1F0C4"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2. Inspektor Ochrony Danych. </w:t>
      </w:r>
      <w:r w:rsidRPr="000B3D89">
        <w:rPr>
          <w:rFonts w:ascii="Times New Roman" w:eastAsia="MS Mincho" w:hAnsi="Times New Roman"/>
          <w:sz w:val="17"/>
          <w:szCs w:val="17"/>
          <w:lang w:eastAsia="en-US"/>
        </w:rPr>
        <w:t>W sprawach dotyczących przetwarzania danych osobowych oraz realizacji przysługujących praw można kontaktować się z wyznaczonym Inspektorem Ochrony Danych za pośrednictwem poczty elektronicznej: iod@ostaszewo.pl.</w:t>
      </w:r>
    </w:p>
    <w:p w14:paraId="0D3E5A23"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3. Cele i podstawa prawna przetwarzania. </w:t>
      </w:r>
      <w:r w:rsidRPr="000B3D89">
        <w:rPr>
          <w:rFonts w:ascii="Times New Roman" w:eastAsia="MS Mincho" w:hAnsi="Times New Roman"/>
          <w:sz w:val="17"/>
          <w:szCs w:val="17"/>
          <w:lang w:eastAsia="en-US"/>
        </w:rPr>
        <w:t>Dane osobowe przetwarzane będą na podstawie art. 6 ust. 1 lit. c RODO (przetwarzanie jest niezbędne do wypełnienia obowiązku prawnego ciążącego na administratorze) w celu przeprowadzenia konsultacji społecznych oraz rozpatrzenia uwag złożonych do projektu planu ogólnego Gminy Ostaszewo i do prognozy oddziaływania na środowisko, w ramach procedury sporządzania planu ogólnego. Obowiązek prawny wynika w szczególności z:ustawy z dnia 27 marca 2003 r. o planowaniu i zagospodarowaniu przestrzennym, w szczególności art. 13i oraz art. 8g–8i; ustawy z dnia 3 października 2008 r. o udostępnianiu informacji o środowisku i jego ochronie, udziale społeczeństwa w ochronie środowiska oraz o ocenach oddziaływania na środowisko.</w:t>
      </w:r>
    </w:p>
    <w:p w14:paraId="2C149668"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4. Odbiorcy danych. </w:t>
      </w:r>
      <w:r w:rsidRPr="000B3D89">
        <w:rPr>
          <w:rFonts w:ascii="Times New Roman" w:eastAsia="MS Mincho" w:hAnsi="Times New Roman"/>
          <w:sz w:val="17"/>
          <w:szCs w:val="17"/>
          <w:lang w:eastAsia="en-US"/>
        </w:rPr>
        <w:t>Odbiorcami danych mogą być podmioty uprawnione na podstawie przepisów prawa (w tym organy władzy publicznej oraz podmioty wykonujące zadania publiczne), podmioty przetwarzające dane na zlecenie administratora na podstawie umów powierzenia przetwarzania (m.in. wykonawca projektu planu ogólnego, dostawcy i serwisanci systemów informatycznych), a także podmioty świadczące usługi pocztowe lub kurierskie w celu doręczenia korespondencji.</w:t>
      </w:r>
    </w:p>
    <w:p w14:paraId="2CDAD545"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5. Okres przechowywania. </w:t>
      </w:r>
      <w:r w:rsidRPr="000B3D89">
        <w:rPr>
          <w:rFonts w:ascii="Times New Roman" w:eastAsia="MS Mincho" w:hAnsi="Times New Roman"/>
          <w:sz w:val="17"/>
          <w:szCs w:val="17"/>
          <w:lang w:eastAsia="en-US"/>
        </w:rPr>
        <w:t xml:space="preserve">Dane osobowe będą przechowywane przez okres niezbędny do realizacji celu, dla którego zostały zebrane, a następnie przez okres wynikający z przepisów o archiwizacji, tj. ustawy z dnia 14 lipca 1983 r. o narodowym zasobie archiwalnym i archiwach oraz przepisów wykonawczych, w tym rozporządzenia Prezesa Rady Ministrów z dnia 18 stycznia 2011 r. w sprawie instrukcji kancelaryjnej, jednolitych rzeczowych wykazów akt oraz instrukcji w sprawie organizacji i zakresu działania archiwów zakładowych. </w:t>
      </w:r>
    </w:p>
    <w:p w14:paraId="62348876"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6. Obowiązek podania danych. </w:t>
      </w:r>
      <w:r w:rsidRPr="000B3D89">
        <w:rPr>
          <w:rFonts w:ascii="Times New Roman" w:eastAsia="MS Mincho" w:hAnsi="Times New Roman"/>
          <w:sz w:val="17"/>
          <w:szCs w:val="17"/>
          <w:lang w:eastAsia="en-US"/>
        </w:rPr>
        <w:t>Podanie danych osobowych w zakresie wskazanym w art. 8g ust. 2 ustawy o planowaniu i zagospodarowaniu przestrzennym, tj. imienia i nazwiska albo nazwy oraz adresu zamieszkania albo siedziby, a także adresu poczty elektronicznej – o ile składający go posiada – oraz wskazanie, czy jest właścicielem lub użytkownikiem wieczystym nieruchomości objętej uwagą, jest wymogiem ustawowym; podanie dodatkowych danych kontaktowych (np. adresu do korespondencji lub numeru telefonu) jest dobrowolne. Niepodanie danych wymaganych ustawą może uniemożliwić rozpatrzenie uwagi.</w:t>
      </w:r>
    </w:p>
    <w:p w14:paraId="14641340"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7. Prawa osoby, której dane dotyczą. </w:t>
      </w:r>
      <w:r w:rsidRPr="000B3D89">
        <w:rPr>
          <w:rFonts w:ascii="Times New Roman" w:eastAsia="MS Mincho" w:hAnsi="Times New Roman"/>
          <w:sz w:val="17"/>
          <w:szCs w:val="17"/>
          <w:lang w:eastAsia="en-US"/>
        </w:rPr>
        <w:t>W zakresie i na zasadach określonych w RODO przysługuje prawo do: dostępu do treści swoich danych (art. 15 RODO), sprostowania danych (art. 16 RODO), ograniczenia przetwarzania (art. 18 RODO). Z uwagi na podstawę przetwarzania (art. 6 ust. 1 lit. c RODO) nie przysługuje prawo przenoszenia danych (art. 20 RODO) ani prawo do wniesienia sprzeciwu (art. 21 RODO). Prawo do usunięcia danych (art. 17 RODO) przysługuje wyłącznie w zakresie danych podanych dobrowolnie, które nie są niezbędne do wypełnienia obowiązku prawnego (np. numeru telefonu lub adresu do korespondencji); w pozostałym zakresie jest ono wyłączone na podstawie art. 17 ust. 3 lit. b RODO.</w:t>
      </w:r>
    </w:p>
    <w:p w14:paraId="5E4345CE" w14:textId="77777777" w:rsidR="006D188A"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8. Ograniczenie prawa dostępu. </w:t>
      </w:r>
      <w:r w:rsidRPr="000B3D89">
        <w:rPr>
          <w:rFonts w:ascii="Times New Roman" w:eastAsia="MS Mincho" w:hAnsi="Times New Roman"/>
          <w:sz w:val="17"/>
          <w:szCs w:val="17"/>
          <w:lang w:eastAsia="en-US"/>
        </w:rPr>
        <w:t>W toku sporządzania planu ogólnego dane osobowe mogą być pozyskiwane także ze źródeł innych niż osoba, której dotyczą (np. z ewidencji gruntów i budynków albo z uwag złożonych przez inne osoby). Zgodnie z art. 8a ust. 1 ustawy z dnia 27 marca 2003 r. o planowaniu i zagospodarowaniu przestrzennym, prawo, o którym mowa w art. 15 ust. 1 lit. g RODO (prawo do uzyskania informacji o źródle danych, w przypadku gdy dane nie zostały zebrane od osoby, której dotyczą), przysługuje, jeżeli nie wpływa na ochronę praw i wolności osoby, od której dane te pozyskano.</w:t>
      </w:r>
    </w:p>
    <w:p w14:paraId="12B85063" w14:textId="77777777" w:rsidR="00FF07AE" w:rsidRPr="000B3D89" w:rsidRDefault="00FF07AE" w:rsidP="00FF07AE">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9. Prawo wniesienia skargi. </w:t>
      </w:r>
      <w:r w:rsidRPr="000B3D89">
        <w:rPr>
          <w:rFonts w:ascii="Times New Roman" w:eastAsia="MS Mincho" w:hAnsi="Times New Roman"/>
          <w:sz w:val="17"/>
          <w:szCs w:val="17"/>
          <w:lang w:eastAsia="en-US"/>
        </w:rPr>
        <w:t>W przypadku uznania, że przetwarzanie danych osobowych narusza przepisy RODO, przysługuje Pani/Panu prawo wniesienia skargi do organu nadzorczego – Prezesa Urzędu Ochrony Danych Osobowych.</w:t>
      </w:r>
    </w:p>
    <w:p w14:paraId="35A4EA2B" w14:textId="7F7D9E41" w:rsidR="00FF07AE" w:rsidRPr="000B3D89" w:rsidRDefault="00FF07AE"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10. Zautomatyzowane podejmowanie decyzji i przekazywanie danych. </w:t>
      </w:r>
      <w:r w:rsidRPr="000B3D89">
        <w:rPr>
          <w:rFonts w:ascii="Times New Roman" w:eastAsia="MS Mincho" w:hAnsi="Times New Roman"/>
          <w:sz w:val="17"/>
          <w:szCs w:val="17"/>
          <w:lang w:eastAsia="en-US"/>
        </w:rPr>
        <w:t>Dane osobowe nie będą wykorzystywane do zautomatyzowanego podejmowania decyzji, w tym profilowania (art. 22 RODO), ani nie będą przekazywane do państwa trzeciego lub organizacji międzynarodowej.</w:t>
      </w:r>
    </w:p>
    <w:p w14:paraId="55D9DB95"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11. Kategorie przetwarzanych danych. </w:t>
      </w:r>
      <w:r w:rsidRPr="000B3D89">
        <w:rPr>
          <w:rFonts w:ascii="Times New Roman" w:eastAsia="MS Mincho" w:hAnsi="Times New Roman"/>
          <w:sz w:val="17"/>
          <w:szCs w:val="17"/>
          <w:lang w:eastAsia="en-US"/>
        </w:rPr>
        <w:t>Administrator przetwarza w szczególności następujące kategorie danych osobowych: dane identyfikacyjne (imię i nazwisko albo nazwa), dane adresowe (adres zamieszkania albo siedziby oraz położenie nieruchomości), dane o nieruchomości (numer działki ewidencyjnej, obręb ewidencyjny), informacje o prawach do nieruchomości (własność, użytkowanie wieczyste) oraz inne dane ujawnione w dokumentacji geodezyjnej, kartograficznej i planistycznej niezbędne do sporządzenia planu ogólnego lub dane zawarte w treści wniesionych uwag i wniosków.</w:t>
      </w:r>
    </w:p>
    <w:p w14:paraId="21C9C49D" w14:textId="77777777" w:rsidR="006D188A" w:rsidRPr="000B3D89" w:rsidRDefault="006D188A" w:rsidP="006D188A">
      <w:pPr>
        <w:spacing w:after="0"/>
        <w:jc w:val="both"/>
        <w:rPr>
          <w:rFonts w:ascii="Times New Roman" w:eastAsia="MS Mincho" w:hAnsi="Times New Roman"/>
          <w:sz w:val="17"/>
          <w:szCs w:val="17"/>
          <w:lang w:eastAsia="en-US"/>
        </w:rPr>
      </w:pPr>
      <w:r w:rsidRPr="000B3D89">
        <w:rPr>
          <w:rFonts w:ascii="Times New Roman" w:eastAsia="MS Mincho" w:hAnsi="Times New Roman"/>
          <w:b/>
          <w:sz w:val="17"/>
          <w:szCs w:val="17"/>
          <w:lang w:eastAsia="en-US"/>
        </w:rPr>
        <w:t xml:space="preserve">12. Źródło pochodzenia danych. </w:t>
      </w:r>
      <w:r w:rsidRPr="000B3D89">
        <w:rPr>
          <w:rFonts w:ascii="Times New Roman" w:eastAsia="MS Mincho" w:hAnsi="Times New Roman"/>
          <w:sz w:val="17"/>
          <w:szCs w:val="17"/>
          <w:lang w:eastAsia="en-US"/>
        </w:rPr>
        <w:t>W przypadku gdy dane osobowe nie zostały pozyskane bezpośrednio od osoby, której dotyczą, pochodzą one ze źródeł innych niż ta osoba, w szczególności z: ewidencji gruntów i budynków oraz innych rejestrów publicznych i zbiorów danych przestrzennych prowadzonych na podstawie przepisów prawa, materiałów państwowego zasobu geodezyjnego i kartograficznego, a także z wniosków lub uwag złożonych w toku procedury przez inne osoby. Dane mogą pochodzić ze źródeł publicznie dostępnych.</w:t>
      </w:r>
    </w:p>
    <w:sectPr w:rsidR="006D188A" w:rsidRPr="000B3D89" w:rsidSect="00E40C04">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F18"/>
    <w:multiLevelType w:val="multilevel"/>
    <w:tmpl w:val="7B88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42A52"/>
    <w:multiLevelType w:val="hybridMultilevel"/>
    <w:tmpl w:val="094A9F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1300673">
    <w:abstractNumId w:val="1"/>
  </w:num>
  <w:num w:numId="2" w16cid:durableId="124899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87D"/>
    <w:rsid w:val="00006DFD"/>
    <w:rsid w:val="0000785E"/>
    <w:rsid w:val="000133FF"/>
    <w:rsid w:val="000177AD"/>
    <w:rsid w:val="00033C55"/>
    <w:rsid w:val="00033E67"/>
    <w:rsid w:val="00036A54"/>
    <w:rsid w:val="0004133D"/>
    <w:rsid w:val="00082591"/>
    <w:rsid w:val="000A4391"/>
    <w:rsid w:val="000B498C"/>
    <w:rsid w:val="000C0D3E"/>
    <w:rsid w:val="000D14FB"/>
    <w:rsid w:val="000E0531"/>
    <w:rsid w:val="000E55BE"/>
    <w:rsid w:val="00103867"/>
    <w:rsid w:val="00110244"/>
    <w:rsid w:val="00115067"/>
    <w:rsid w:val="0012752E"/>
    <w:rsid w:val="00140779"/>
    <w:rsid w:val="00151993"/>
    <w:rsid w:val="001633BC"/>
    <w:rsid w:val="00181D3A"/>
    <w:rsid w:val="00181DB1"/>
    <w:rsid w:val="001930FF"/>
    <w:rsid w:val="001A3721"/>
    <w:rsid w:val="001C5C5C"/>
    <w:rsid w:val="001C7BC4"/>
    <w:rsid w:val="001F2621"/>
    <w:rsid w:val="001F587D"/>
    <w:rsid w:val="00207109"/>
    <w:rsid w:val="00214614"/>
    <w:rsid w:val="002163F2"/>
    <w:rsid w:val="00243BAF"/>
    <w:rsid w:val="002571AE"/>
    <w:rsid w:val="00260B55"/>
    <w:rsid w:val="00275693"/>
    <w:rsid w:val="00275F83"/>
    <w:rsid w:val="002A5DBA"/>
    <w:rsid w:val="002A68A4"/>
    <w:rsid w:val="002B1208"/>
    <w:rsid w:val="002C4A48"/>
    <w:rsid w:val="002D5A9C"/>
    <w:rsid w:val="002E5BC1"/>
    <w:rsid w:val="002F354B"/>
    <w:rsid w:val="00330F2A"/>
    <w:rsid w:val="00381044"/>
    <w:rsid w:val="0038132F"/>
    <w:rsid w:val="003870CE"/>
    <w:rsid w:val="003B48CB"/>
    <w:rsid w:val="003C56BA"/>
    <w:rsid w:val="003C7AA6"/>
    <w:rsid w:val="003D0C8F"/>
    <w:rsid w:val="003D466E"/>
    <w:rsid w:val="003F0529"/>
    <w:rsid w:val="003F06A6"/>
    <w:rsid w:val="003F0930"/>
    <w:rsid w:val="003F5E71"/>
    <w:rsid w:val="003F630A"/>
    <w:rsid w:val="003F72EA"/>
    <w:rsid w:val="00410C0D"/>
    <w:rsid w:val="004228F5"/>
    <w:rsid w:val="00422C8E"/>
    <w:rsid w:val="0043060F"/>
    <w:rsid w:val="00444D60"/>
    <w:rsid w:val="0046231B"/>
    <w:rsid w:val="00476AE6"/>
    <w:rsid w:val="004803B2"/>
    <w:rsid w:val="004870B2"/>
    <w:rsid w:val="004A5757"/>
    <w:rsid w:val="004C0E37"/>
    <w:rsid w:val="004D3B71"/>
    <w:rsid w:val="004D4050"/>
    <w:rsid w:val="004F06C8"/>
    <w:rsid w:val="00512137"/>
    <w:rsid w:val="00514CED"/>
    <w:rsid w:val="005272E6"/>
    <w:rsid w:val="00583D97"/>
    <w:rsid w:val="00587DEB"/>
    <w:rsid w:val="00590F76"/>
    <w:rsid w:val="005B358D"/>
    <w:rsid w:val="005E4591"/>
    <w:rsid w:val="005E5AF3"/>
    <w:rsid w:val="005E67FB"/>
    <w:rsid w:val="005F18E0"/>
    <w:rsid w:val="005F6938"/>
    <w:rsid w:val="0060042F"/>
    <w:rsid w:val="00601D49"/>
    <w:rsid w:val="00614184"/>
    <w:rsid w:val="00623EB1"/>
    <w:rsid w:val="00636FFC"/>
    <w:rsid w:val="00681DC3"/>
    <w:rsid w:val="0068229C"/>
    <w:rsid w:val="00690921"/>
    <w:rsid w:val="00691ED6"/>
    <w:rsid w:val="006960B1"/>
    <w:rsid w:val="006A6B88"/>
    <w:rsid w:val="006D188A"/>
    <w:rsid w:val="006E0A4A"/>
    <w:rsid w:val="006F0D28"/>
    <w:rsid w:val="006F0F5F"/>
    <w:rsid w:val="007022BD"/>
    <w:rsid w:val="007032F7"/>
    <w:rsid w:val="0072056A"/>
    <w:rsid w:val="00721A9A"/>
    <w:rsid w:val="00726AE9"/>
    <w:rsid w:val="00743DDA"/>
    <w:rsid w:val="00751176"/>
    <w:rsid w:val="00754E07"/>
    <w:rsid w:val="00761718"/>
    <w:rsid w:val="007622CA"/>
    <w:rsid w:val="00773ADA"/>
    <w:rsid w:val="007841D1"/>
    <w:rsid w:val="00785926"/>
    <w:rsid w:val="007C057C"/>
    <w:rsid w:val="007D2ADD"/>
    <w:rsid w:val="007E5E41"/>
    <w:rsid w:val="007F63A8"/>
    <w:rsid w:val="00803F0E"/>
    <w:rsid w:val="0081771D"/>
    <w:rsid w:val="008356BA"/>
    <w:rsid w:val="00864D1B"/>
    <w:rsid w:val="00865EC1"/>
    <w:rsid w:val="0087721B"/>
    <w:rsid w:val="008827EA"/>
    <w:rsid w:val="0089643B"/>
    <w:rsid w:val="008B5D28"/>
    <w:rsid w:val="008C192F"/>
    <w:rsid w:val="008C3044"/>
    <w:rsid w:val="008C66C9"/>
    <w:rsid w:val="00902C25"/>
    <w:rsid w:val="0090659B"/>
    <w:rsid w:val="00911F26"/>
    <w:rsid w:val="009430D7"/>
    <w:rsid w:val="009734B7"/>
    <w:rsid w:val="00982A51"/>
    <w:rsid w:val="00991989"/>
    <w:rsid w:val="009978F8"/>
    <w:rsid w:val="009C79E5"/>
    <w:rsid w:val="009D1B1B"/>
    <w:rsid w:val="009D2D5B"/>
    <w:rsid w:val="009F037E"/>
    <w:rsid w:val="00A055A3"/>
    <w:rsid w:val="00A12CEE"/>
    <w:rsid w:val="00A220E4"/>
    <w:rsid w:val="00A33162"/>
    <w:rsid w:val="00A44D07"/>
    <w:rsid w:val="00A74456"/>
    <w:rsid w:val="00A74503"/>
    <w:rsid w:val="00A95618"/>
    <w:rsid w:val="00AA5C27"/>
    <w:rsid w:val="00AB4C24"/>
    <w:rsid w:val="00AB6C60"/>
    <w:rsid w:val="00AD6BEA"/>
    <w:rsid w:val="00AE6A7D"/>
    <w:rsid w:val="00AF6D56"/>
    <w:rsid w:val="00B2547F"/>
    <w:rsid w:val="00B411EE"/>
    <w:rsid w:val="00B61C02"/>
    <w:rsid w:val="00B70C0B"/>
    <w:rsid w:val="00BB3F37"/>
    <w:rsid w:val="00BC3890"/>
    <w:rsid w:val="00BE1432"/>
    <w:rsid w:val="00BE2549"/>
    <w:rsid w:val="00BE3DA8"/>
    <w:rsid w:val="00BE686B"/>
    <w:rsid w:val="00C2340C"/>
    <w:rsid w:val="00C30FDE"/>
    <w:rsid w:val="00C51031"/>
    <w:rsid w:val="00C542E8"/>
    <w:rsid w:val="00C54920"/>
    <w:rsid w:val="00C64E40"/>
    <w:rsid w:val="00C677E9"/>
    <w:rsid w:val="00C715B1"/>
    <w:rsid w:val="00C72182"/>
    <w:rsid w:val="00C900F3"/>
    <w:rsid w:val="00CA48A2"/>
    <w:rsid w:val="00CF741A"/>
    <w:rsid w:val="00D142B5"/>
    <w:rsid w:val="00D1453B"/>
    <w:rsid w:val="00D34A00"/>
    <w:rsid w:val="00D44C2E"/>
    <w:rsid w:val="00D801C1"/>
    <w:rsid w:val="00D949F1"/>
    <w:rsid w:val="00DA15F9"/>
    <w:rsid w:val="00DC4453"/>
    <w:rsid w:val="00DD7ED3"/>
    <w:rsid w:val="00DE17C4"/>
    <w:rsid w:val="00DE48D2"/>
    <w:rsid w:val="00DE7CD9"/>
    <w:rsid w:val="00E30299"/>
    <w:rsid w:val="00E37454"/>
    <w:rsid w:val="00E40C04"/>
    <w:rsid w:val="00E55230"/>
    <w:rsid w:val="00E60563"/>
    <w:rsid w:val="00E66D5F"/>
    <w:rsid w:val="00E744A4"/>
    <w:rsid w:val="00E91091"/>
    <w:rsid w:val="00EB533B"/>
    <w:rsid w:val="00EC2946"/>
    <w:rsid w:val="00ED0881"/>
    <w:rsid w:val="00EE5790"/>
    <w:rsid w:val="00F910FD"/>
    <w:rsid w:val="00FB2E26"/>
    <w:rsid w:val="00FC0986"/>
    <w:rsid w:val="00FC554B"/>
    <w:rsid w:val="00FE44E5"/>
    <w:rsid w:val="00FF07AE"/>
    <w:rsid w:val="00FF68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25FF"/>
  <w15:chartTrackingRefBased/>
  <w15:docId w15:val="{9660989E-316B-4638-BB6C-E8259145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E91091"/>
    <w:rPr>
      <w:color w:val="0000FF"/>
      <w:u w:val="single"/>
    </w:rPr>
  </w:style>
  <w:style w:type="paragraph" w:styleId="Akapitzlist">
    <w:name w:val="List Paragraph"/>
    <w:basedOn w:val="Normalny"/>
    <w:uiPriority w:val="34"/>
    <w:qFormat/>
    <w:rsid w:val="00FB2E26"/>
    <w:pPr>
      <w:ind w:left="720"/>
      <w:contextualSpacing/>
    </w:pPr>
  </w:style>
  <w:style w:type="character" w:styleId="Nierozpoznanawzmianka">
    <w:name w:val="Unresolved Mention"/>
    <w:uiPriority w:val="99"/>
    <w:semiHidden/>
    <w:unhideWhenUsed/>
    <w:rsid w:val="005F1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702329">
      <w:bodyDiv w:val="1"/>
      <w:marLeft w:val="0"/>
      <w:marRight w:val="0"/>
      <w:marTop w:val="0"/>
      <w:marBottom w:val="0"/>
      <w:divBdr>
        <w:top w:val="none" w:sz="0" w:space="0" w:color="auto"/>
        <w:left w:val="none" w:sz="0" w:space="0" w:color="auto"/>
        <w:bottom w:val="none" w:sz="0" w:space="0" w:color="auto"/>
        <w:right w:val="none" w:sz="0" w:space="0" w:color="auto"/>
      </w:divBdr>
    </w:div>
    <w:div w:id="205149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gostaszewo.ssdip.bip.gov.pl/plan-ogolny-gminy-ostaszew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zad@miastonowydwor.pl" TargetMode="External"/><Relationship Id="rId5" Type="http://schemas.openxmlformats.org/officeDocument/2006/relationships/hyperlink" Target="https://ugostaszewo.ssdip.bip.gov.pl/plan-ogolny-gminy-ostaszew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1505</Words>
  <Characters>9036</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10520</CharactersWithSpaces>
  <SharedDoc>false</SharedDoc>
  <HLinks>
    <vt:vector size="6" baseType="variant">
      <vt:variant>
        <vt:i4>2162703</vt:i4>
      </vt:variant>
      <vt:variant>
        <vt:i4>0</vt:i4>
      </vt:variant>
      <vt:variant>
        <vt:i4>0</vt:i4>
      </vt:variant>
      <vt:variant>
        <vt:i4>5</vt:i4>
      </vt:variant>
      <vt:variant>
        <vt:lpwstr>mailto:urzad@miastonowydwor.pl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ssadowski</dc:creator>
  <cp:keywords/>
  <cp:lastModifiedBy>UG Ostaszewo</cp:lastModifiedBy>
  <cp:revision>12</cp:revision>
  <cp:lastPrinted>2026-08-13T13:20:00Z</cp:lastPrinted>
  <dcterms:created xsi:type="dcterms:W3CDTF">2026-08-12T12:49:00Z</dcterms:created>
  <dcterms:modified xsi:type="dcterms:W3CDTF">2026-08-14T11:56:00Z</dcterms:modified>
</cp:coreProperties>
</file>