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2A944" w14:textId="2DDE6B0A" w:rsidR="00E61284" w:rsidRPr="005405B5" w:rsidRDefault="00E61284" w:rsidP="00E61284">
      <w:pPr>
        <w:spacing w:after="200" w:line="276" w:lineRule="auto"/>
        <w:rPr>
          <w:rFonts w:eastAsia="Times New Roman" w:cstheme="minorHAnsi"/>
          <w:caps/>
          <w:sz w:val="24"/>
          <w:szCs w:val="24"/>
        </w:rPr>
      </w:pPr>
      <w:r w:rsidRPr="005405B5">
        <w:rPr>
          <w:rFonts w:eastAsia="Times New Roman" w:cstheme="minorHAnsi"/>
          <w:caps/>
          <w:sz w:val="24"/>
          <w:szCs w:val="24"/>
        </w:rPr>
        <w:t>SB.6730.122.2026</w:t>
      </w:r>
    </w:p>
    <w:p w14:paraId="06E4753E" w14:textId="7A522240" w:rsidR="00E61284" w:rsidRPr="005405B5" w:rsidRDefault="00E61284" w:rsidP="00E61284">
      <w:pPr>
        <w:pStyle w:val="Bezodstpw"/>
        <w:jc w:val="center"/>
        <w:rPr>
          <w:rFonts w:eastAsia="Calibri" w:cstheme="minorHAnsi"/>
          <w:b/>
          <w:bCs/>
          <w:sz w:val="24"/>
          <w:szCs w:val="24"/>
        </w:rPr>
      </w:pPr>
      <w:r w:rsidRPr="005405B5">
        <w:rPr>
          <w:rFonts w:cstheme="minorHAnsi"/>
          <w:b/>
          <w:bCs/>
          <w:sz w:val="24"/>
          <w:szCs w:val="24"/>
        </w:rPr>
        <w:t xml:space="preserve">OBWIESZCZENIE     NR </w:t>
      </w:r>
      <w:r w:rsidR="005405B5" w:rsidRPr="005405B5">
        <w:rPr>
          <w:rFonts w:cstheme="minorHAnsi"/>
          <w:b/>
          <w:bCs/>
          <w:sz w:val="24"/>
          <w:szCs w:val="24"/>
        </w:rPr>
        <w:t>63</w:t>
      </w:r>
      <w:r w:rsidRPr="005405B5">
        <w:rPr>
          <w:rFonts w:cstheme="minorHAnsi"/>
          <w:b/>
          <w:bCs/>
          <w:sz w:val="24"/>
          <w:szCs w:val="24"/>
        </w:rPr>
        <w:t>/2026</w:t>
      </w:r>
      <w:r w:rsidRPr="005405B5">
        <w:rPr>
          <w:rFonts w:cstheme="minorHAnsi"/>
          <w:b/>
          <w:bCs/>
          <w:sz w:val="24"/>
          <w:szCs w:val="24"/>
        </w:rPr>
        <w:br/>
        <w:t>WÓJTA GMINY OSTASZEWO</w:t>
      </w:r>
    </w:p>
    <w:p w14:paraId="05726F58" w14:textId="2C8802B9" w:rsidR="00E61284" w:rsidRPr="005405B5" w:rsidRDefault="00E61284" w:rsidP="00E61284">
      <w:pPr>
        <w:pStyle w:val="Bezodstpw"/>
        <w:jc w:val="center"/>
        <w:rPr>
          <w:rFonts w:cstheme="minorHAnsi"/>
        </w:rPr>
      </w:pPr>
      <w:r w:rsidRPr="005405B5">
        <w:rPr>
          <w:rFonts w:cstheme="minorHAnsi"/>
        </w:rPr>
        <w:t>z dnia  23.10.2026 r.</w:t>
      </w:r>
    </w:p>
    <w:p w14:paraId="12262FB4" w14:textId="46C043B5" w:rsidR="00E61284" w:rsidRPr="005405B5" w:rsidRDefault="00E61284" w:rsidP="00E61284">
      <w:pPr>
        <w:spacing w:line="240" w:lineRule="auto"/>
        <w:contextualSpacing/>
        <w:jc w:val="both"/>
        <w:rPr>
          <w:rFonts w:eastAsia="Times New Roman" w:cstheme="minorHAnsi"/>
          <w:lang w:eastAsia="pl-PL"/>
        </w:rPr>
      </w:pPr>
      <w:r w:rsidRPr="005405B5">
        <w:rPr>
          <w:rFonts w:eastAsia="Calibri" w:cstheme="minorHAnsi"/>
          <w:bCs/>
        </w:rPr>
        <w:t xml:space="preserve">w sprawie </w:t>
      </w:r>
      <w:r w:rsidRPr="005405B5">
        <w:rPr>
          <w:rFonts w:eastAsia="Calibri" w:cstheme="minorHAnsi"/>
          <w:bCs/>
          <w:lang w:eastAsia="pl-PL"/>
        </w:rPr>
        <w:t xml:space="preserve">wszczętego postępowania administracyjnego dotyczącego wydania decyzji </w:t>
      </w:r>
      <w:bookmarkStart w:id="0" w:name="_Hlk184044628"/>
      <w:bookmarkStart w:id="1" w:name="_Hlk184115192"/>
      <w:bookmarkStart w:id="2" w:name="_Hlk109738599"/>
      <w:r w:rsidRPr="005405B5">
        <w:rPr>
          <w:rFonts w:eastAsia="Calibri" w:cstheme="minorHAnsi"/>
          <w:lang w:eastAsia="pl-PL"/>
        </w:rPr>
        <w:t>o warunkach zabudowy dla inwestycji pn.:</w:t>
      </w:r>
      <w:r w:rsidRPr="005405B5">
        <w:rPr>
          <w:rFonts w:eastAsia="Times New Roman" w:cstheme="minorHAnsi"/>
          <w:b/>
          <w:bCs/>
          <w:kern w:val="2"/>
          <w14:ligatures w14:val="standardContextual"/>
        </w:rPr>
        <w:t xml:space="preserve"> </w:t>
      </w:r>
      <w:r w:rsidRPr="005405B5">
        <w:rPr>
          <w:rFonts w:eastAsia="Calibri" w:cstheme="minorHAnsi"/>
        </w:rPr>
        <w:t>B</w:t>
      </w:r>
      <w:r w:rsidRPr="005405B5">
        <w:rPr>
          <w:rFonts w:cstheme="minorHAnsi"/>
          <w:kern w:val="2"/>
          <w:lang w:eastAsia="ar-SA"/>
          <w14:ligatures w14:val="standardContextual"/>
        </w:rPr>
        <w:t>udowa zespołu budynków mieszkalnych jednorodzinnych dwulokalowych na terenie działek nr 488 i nr 489/14</w:t>
      </w:r>
      <w:r w:rsidRPr="005405B5">
        <w:rPr>
          <w:rFonts w:eastAsia="F" w:cstheme="minorHAnsi"/>
          <w:kern w:val="2"/>
          <w:lang w:eastAsia="pl-PL"/>
          <w14:ligatures w14:val="standardContextual"/>
        </w:rPr>
        <w:t xml:space="preserve"> położonych </w:t>
      </w:r>
      <w:r w:rsidRPr="005405B5">
        <w:rPr>
          <w:rFonts w:eastAsia="Calibri" w:cstheme="minorHAnsi"/>
          <w:kern w:val="2"/>
          <w14:ligatures w14:val="standardContextual"/>
        </w:rPr>
        <w:t>w Ostaszewie, obręb geodezyjny Ostaszewo, gm. Ostaszewo.</w:t>
      </w:r>
    </w:p>
    <w:p w14:paraId="5E00D0B9" w14:textId="77777777" w:rsidR="00E61284" w:rsidRPr="005405B5" w:rsidRDefault="00E61284" w:rsidP="00E61284">
      <w:pPr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</w:p>
    <w:bookmarkEnd w:id="0"/>
    <w:bookmarkEnd w:id="1"/>
    <w:bookmarkEnd w:id="2"/>
    <w:p w14:paraId="3422E88F" w14:textId="77777777" w:rsidR="00E61284" w:rsidRPr="005405B5" w:rsidRDefault="00E61284" w:rsidP="00E61284">
      <w:pPr>
        <w:jc w:val="both"/>
        <w:rPr>
          <w:rFonts w:cstheme="minorHAnsi"/>
          <w:sz w:val="20"/>
          <w:szCs w:val="20"/>
        </w:rPr>
      </w:pPr>
    </w:p>
    <w:p w14:paraId="3A408EF7" w14:textId="5E8F83B0" w:rsidR="00E61284" w:rsidRPr="005405B5" w:rsidRDefault="005405B5" w:rsidP="00E61284">
      <w:pPr>
        <w:spacing w:after="0" w:line="240" w:lineRule="auto"/>
        <w:ind w:firstLine="708"/>
        <w:jc w:val="both"/>
        <w:rPr>
          <w:rFonts w:eastAsia="Calibri" w:cstheme="minorHAnsi"/>
          <w:sz w:val="24"/>
          <w:szCs w:val="24"/>
          <w:lang w:eastAsia="ar-SA"/>
        </w:rPr>
      </w:pPr>
      <w:r w:rsidRPr="005405B5">
        <w:rPr>
          <w:rFonts w:eastAsia="Calibri" w:cstheme="minorHAnsi"/>
          <w:sz w:val="24"/>
          <w:szCs w:val="24"/>
          <w:lang w:eastAsia="pl-PL"/>
        </w:rPr>
        <w:t xml:space="preserve">Na podstawie </w:t>
      </w:r>
      <w:r w:rsidR="00E61284" w:rsidRPr="005405B5">
        <w:rPr>
          <w:rFonts w:eastAsia="Calibri" w:cstheme="minorHAnsi"/>
          <w:sz w:val="24"/>
          <w:szCs w:val="24"/>
          <w:lang w:eastAsia="pl-PL"/>
        </w:rPr>
        <w:t>art. 49a  ustawy z dnia 14 czerwca 1960 r. Kodeksu postępowania administracyjnego (t.j. Dz. U.</w:t>
      </w:r>
      <w:r w:rsidR="00E61284" w:rsidRPr="005405B5">
        <w:rPr>
          <w:rFonts w:eastAsia="Calibri" w:cstheme="minorHAnsi"/>
          <w:sz w:val="24"/>
          <w:szCs w:val="24"/>
        </w:rPr>
        <w:t xml:space="preserve"> </w:t>
      </w:r>
      <w:r w:rsidR="00E61284" w:rsidRPr="005405B5">
        <w:rPr>
          <w:rFonts w:eastAsia="Calibri" w:cstheme="minorHAnsi"/>
          <w:sz w:val="24"/>
          <w:szCs w:val="24"/>
          <w:lang w:eastAsia="ar-SA"/>
        </w:rPr>
        <w:t xml:space="preserve"> z 2025 r. poz. 1691</w:t>
      </w:r>
      <w:r w:rsidR="00E61284" w:rsidRPr="005405B5">
        <w:rPr>
          <w:rFonts w:eastAsia="Calibri" w:cstheme="minorHAnsi"/>
          <w:sz w:val="24"/>
          <w:szCs w:val="24"/>
        </w:rPr>
        <w:t xml:space="preserve">) </w:t>
      </w:r>
      <w:r w:rsidR="00E61284" w:rsidRPr="005405B5">
        <w:rPr>
          <w:rFonts w:eastAsia="Calibri" w:cstheme="minorHAnsi"/>
          <w:sz w:val="24"/>
          <w:szCs w:val="24"/>
          <w:lang w:eastAsia="pl-PL"/>
        </w:rPr>
        <w:t xml:space="preserve">oraz art. 53 ust. 1c ustawy z dnia 27 marca 2003 r. o planowaniu i zagospodarowaniu przestrzennym (t.j. </w:t>
      </w:r>
      <w:r w:rsidR="00E61284" w:rsidRPr="005405B5">
        <w:rPr>
          <w:rFonts w:eastAsia="Calibri" w:cstheme="minorHAnsi"/>
          <w:sz w:val="24"/>
          <w:szCs w:val="24"/>
          <w:lang w:eastAsia="ar-SA"/>
        </w:rPr>
        <w:t>Dz. U. z 2026 r. poz.</w:t>
      </w:r>
      <w:r w:rsidR="00E61284" w:rsidRPr="005405B5">
        <w:rPr>
          <w:rFonts w:cstheme="minorHAnsi"/>
          <w:sz w:val="24"/>
          <w:szCs w:val="24"/>
        </w:rPr>
        <w:t xml:space="preserve"> 538 ze zm.</w:t>
      </w:r>
      <w:r w:rsidR="00E61284" w:rsidRPr="005405B5">
        <w:rPr>
          <w:rFonts w:eastAsia="Calibri" w:cstheme="minorHAnsi"/>
          <w:sz w:val="24"/>
          <w:szCs w:val="24"/>
        </w:rPr>
        <w:t>)</w:t>
      </w:r>
    </w:p>
    <w:p w14:paraId="42070B81" w14:textId="77777777" w:rsidR="005405B5" w:rsidRDefault="005405B5" w:rsidP="00E61284">
      <w:pPr>
        <w:spacing w:after="0" w:line="240" w:lineRule="auto"/>
        <w:jc w:val="center"/>
        <w:rPr>
          <w:rFonts w:eastAsia="Calibri" w:cstheme="minorHAnsi"/>
          <w:b/>
          <w:sz w:val="24"/>
          <w:szCs w:val="24"/>
          <w:lang w:eastAsia="pl-PL"/>
        </w:rPr>
      </w:pPr>
    </w:p>
    <w:p w14:paraId="59B96B7A" w14:textId="021385F7" w:rsidR="00E61284" w:rsidRPr="005405B5" w:rsidRDefault="00E61284" w:rsidP="00E61284">
      <w:pPr>
        <w:spacing w:after="0" w:line="240" w:lineRule="auto"/>
        <w:jc w:val="center"/>
        <w:rPr>
          <w:rFonts w:eastAsia="Calibri" w:cstheme="minorHAnsi"/>
          <w:b/>
          <w:sz w:val="24"/>
          <w:szCs w:val="24"/>
          <w:lang w:eastAsia="pl-PL"/>
        </w:rPr>
      </w:pPr>
      <w:r w:rsidRPr="005405B5">
        <w:rPr>
          <w:rFonts w:eastAsia="Calibri" w:cstheme="minorHAnsi"/>
          <w:b/>
          <w:sz w:val="24"/>
          <w:szCs w:val="24"/>
          <w:lang w:eastAsia="pl-PL"/>
        </w:rPr>
        <w:t xml:space="preserve">Wójt Gminy Ostaszewo </w:t>
      </w:r>
    </w:p>
    <w:p w14:paraId="395D07AE" w14:textId="77777777" w:rsidR="00E61284" w:rsidRPr="005405B5" w:rsidRDefault="00E61284" w:rsidP="00E61284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</w:p>
    <w:p w14:paraId="40FC6851" w14:textId="77BEC85F" w:rsidR="00E61284" w:rsidRPr="005405B5" w:rsidRDefault="00E61284" w:rsidP="00E61284">
      <w:pPr>
        <w:pStyle w:val="Standard"/>
        <w:contextualSpacing/>
        <w:jc w:val="both"/>
        <w:rPr>
          <w:rFonts w:asciiTheme="minorHAnsi" w:eastAsia="Calibri" w:hAnsiTheme="minorHAnsi" w:cstheme="minorHAnsi"/>
        </w:rPr>
      </w:pPr>
      <w:r w:rsidRPr="005405B5">
        <w:rPr>
          <w:rFonts w:asciiTheme="minorHAnsi" w:eastAsia="Calibri" w:hAnsiTheme="minorHAnsi" w:cstheme="minorHAnsi"/>
          <w:lang w:eastAsia="pl-PL"/>
        </w:rPr>
        <w:t>zawiadamia, że na</w:t>
      </w:r>
      <w:r w:rsidRPr="005405B5">
        <w:rPr>
          <w:rFonts w:asciiTheme="minorHAnsi" w:eastAsia="Calibri" w:hAnsiTheme="minorHAnsi" w:cstheme="minorHAnsi"/>
        </w:rPr>
        <w:t xml:space="preserve"> wniosek</w:t>
      </w:r>
      <w:bookmarkStart w:id="3" w:name="_Hlk210029560"/>
      <w:r w:rsidRPr="005405B5">
        <w:rPr>
          <w:rFonts w:asciiTheme="minorHAnsi" w:eastAsia="Calibri" w:hAnsiTheme="minorHAnsi" w:cstheme="minorHAnsi"/>
          <w:lang w:eastAsia="pl-PL"/>
        </w:rPr>
        <w:t xml:space="preserve"> </w:t>
      </w:r>
      <w:r w:rsidRPr="005405B5">
        <w:rPr>
          <w:rFonts w:asciiTheme="minorHAnsi" w:eastAsia="Calibri" w:hAnsiTheme="minorHAnsi" w:cstheme="minorHAnsi"/>
        </w:rPr>
        <w:t>p.</w:t>
      </w:r>
      <w:bookmarkEnd w:id="3"/>
      <w:r w:rsidRPr="005405B5">
        <w:rPr>
          <w:rFonts w:asciiTheme="minorHAnsi" w:eastAsia="Calibri" w:hAnsiTheme="minorHAnsi" w:cstheme="minorHAnsi"/>
          <w:b/>
          <w:kern w:val="0"/>
        </w:rPr>
        <w:t xml:space="preserve"> </w:t>
      </w:r>
      <w:r w:rsidRPr="005405B5">
        <w:rPr>
          <w:rFonts w:asciiTheme="minorHAnsi" w:eastAsia="Calibri" w:hAnsiTheme="minorHAnsi" w:cstheme="minorHAnsi"/>
          <w:b/>
          <w:bCs/>
          <w:kern w:val="0"/>
        </w:rPr>
        <w:t xml:space="preserve">Marty </w:t>
      </w:r>
      <w:proofErr w:type="spellStart"/>
      <w:r w:rsidRPr="005405B5">
        <w:rPr>
          <w:rFonts w:asciiTheme="minorHAnsi" w:eastAsia="Calibri" w:hAnsiTheme="minorHAnsi" w:cstheme="minorHAnsi"/>
          <w:b/>
          <w:bCs/>
          <w:kern w:val="0"/>
        </w:rPr>
        <w:t>Gołubowskiej</w:t>
      </w:r>
      <w:proofErr w:type="spellEnd"/>
      <w:r w:rsidRPr="005405B5">
        <w:rPr>
          <w:rFonts w:asciiTheme="minorHAnsi" w:eastAsia="Calibri" w:hAnsiTheme="minorHAnsi" w:cstheme="minorHAnsi"/>
          <w:b/>
          <w:bCs/>
          <w:kern w:val="0"/>
        </w:rPr>
        <w:t xml:space="preserve">  </w:t>
      </w:r>
      <w:proofErr w:type="spellStart"/>
      <w:r w:rsidRPr="005405B5">
        <w:rPr>
          <w:rFonts w:asciiTheme="minorHAnsi" w:eastAsia="Calibri" w:hAnsiTheme="minorHAnsi" w:cstheme="minorHAnsi"/>
          <w:b/>
          <w:bCs/>
          <w:kern w:val="0"/>
        </w:rPr>
        <w:t>LexCredo</w:t>
      </w:r>
      <w:proofErr w:type="spellEnd"/>
      <w:r w:rsidRPr="005405B5">
        <w:rPr>
          <w:rFonts w:asciiTheme="minorHAnsi" w:eastAsia="Calibri" w:hAnsiTheme="minorHAnsi" w:cstheme="minorHAnsi"/>
          <w:b/>
          <w:bCs/>
          <w:kern w:val="0"/>
        </w:rPr>
        <w:t xml:space="preserve"> </w:t>
      </w:r>
      <w:r w:rsidRPr="005405B5">
        <w:rPr>
          <w:rFonts w:asciiTheme="minorHAnsi" w:eastAsia="Calibri" w:hAnsiTheme="minorHAnsi" w:cstheme="minorHAnsi"/>
          <w:kern w:val="0"/>
          <w:lang w:eastAsia="pl-PL"/>
        </w:rPr>
        <w:t>z dnia 31.08.2026 r. uzupełniony i zmieniony w dniu 15.10.2026 r.</w:t>
      </w:r>
      <w:r w:rsidRPr="005405B5">
        <w:rPr>
          <w:rFonts w:asciiTheme="minorHAnsi" w:eastAsia="Times New Roman" w:hAnsiTheme="minorHAnsi" w:cstheme="minorHAnsi"/>
          <w:kern w:val="0"/>
          <w:lang w:eastAsia="pl-PL"/>
        </w:rPr>
        <w:t xml:space="preserve">  </w:t>
      </w:r>
      <w:r w:rsidRPr="005405B5">
        <w:rPr>
          <w:rFonts w:asciiTheme="minorHAnsi" w:eastAsia="Calibri" w:hAnsiTheme="minorHAnsi" w:cstheme="minorHAnsi"/>
          <w:lang w:eastAsia="pl-PL"/>
        </w:rPr>
        <w:t>zostało wszczęte postępowanie administracyjne w sprawie wydania decyzji o warunkach zabudowy dla inwestycji pn.:</w:t>
      </w:r>
      <w:bookmarkStart w:id="4" w:name="_Hlk201671600"/>
    </w:p>
    <w:p w14:paraId="2E3AB78E" w14:textId="77777777" w:rsidR="00E61284" w:rsidRPr="005405B5" w:rsidRDefault="00E61284" w:rsidP="00E61284">
      <w:pPr>
        <w:pStyle w:val="Standard"/>
        <w:contextualSpacing/>
        <w:jc w:val="both"/>
        <w:rPr>
          <w:rFonts w:asciiTheme="minorHAnsi" w:eastAsia="Calibri" w:hAnsiTheme="minorHAnsi" w:cstheme="minorHAnsi"/>
          <w:b/>
          <w:bCs/>
          <w:lang w:bidi="ar-SA"/>
        </w:rPr>
      </w:pPr>
    </w:p>
    <w:bookmarkEnd w:id="4"/>
    <w:p w14:paraId="1DA08B0B" w14:textId="58894917" w:rsidR="00E61284" w:rsidRPr="005405B5" w:rsidRDefault="00E61284" w:rsidP="00E61284">
      <w:pPr>
        <w:spacing w:line="240" w:lineRule="auto"/>
        <w:contextualSpacing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405B5">
        <w:rPr>
          <w:rFonts w:eastAsia="Calibri" w:cstheme="minorHAnsi"/>
          <w:b/>
          <w:bCs/>
          <w:sz w:val="24"/>
          <w:szCs w:val="24"/>
        </w:rPr>
        <w:t>B</w:t>
      </w:r>
      <w:r w:rsidRPr="005405B5">
        <w:rPr>
          <w:rFonts w:cstheme="minorHAnsi"/>
          <w:b/>
          <w:bCs/>
          <w:kern w:val="2"/>
          <w:sz w:val="24"/>
          <w:szCs w:val="24"/>
          <w:lang w:eastAsia="ar-SA"/>
          <w14:ligatures w14:val="standardContextual"/>
        </w:rPr>
        <w:t>udowa zespołu budynków mieszkalnych jednorodzinnych dwulokalowych na terenie działek nr 488 i nr 489/14</w:t>
      </w:r>
      <w:r w:rsidRPr="005405B5">
        <w:rPr>
          <w:rFonts w:eastAsia="F" w:cstheme="minorHAnsi"/>
          <w:b/>
          <w:bCs/>
          <w:kern w:val="2"/>
          <w:sz w:val="24"/>
          <w:szCs w:val="24"/>
          <w:lang w:eastAsia="pl-PL"/>
          <w14:ligatures w14:val="standardContextual"/>
        </w:rPr>
        <w:t xml:space="preserve"> położonych </w:t>
      </w:r>
      <w:r w:rsidRPr="005405B5">
        <w:rPr>
          <w:rFonts w:eastAsia="Calibri" w:cstheme="minorHAnsi"/>
          <w:b/>
          <w:bCs/>
          <w:kern w:val="2"/>
          <w:sz w:val="24"/>
          <w:szCs w:val="24"/>
          <w14:ligatures w14:val="standardContextual"/>
        </w:rPr>
        <w:t>w Ostaszewie, obręb geodezyjny Ostaszewo, gm. Ostaszewo.</w:t>
      </w:r>
    </w:p>
    <w:p w14:paraId="3302F146" w14:textId="77777777" w:rsidR="00E61284" w:rsidRPr="005405B5" w:rsidRDefault="00E61284" w:rsidP="00E6128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2EEE0D3" w14:textId="77777777" w:rsidR="00E61284" w:rsidRPr="005405B5" w:rsidRDefault="00E61284" w:rsidP="00E61284">
      <w:pPr>
        <w:spacing w:after="0" w:line="240" w:lineRule="auto"/>
        <w:ind w:firstLine="708"/>
        <w:jc w:val="both"/>
        <w:rPr>
          <w:rFonts w:eastAsia="Calibri" w:cstheme="minorHAnsi"/>
          <w:sz w:val="24"/>
          <w:szCs w:val="24"/>
          <w:lang w:eastAsia="pl-PL"/>
        </w:rPr>
      </w:pPr>
      <w:r w:rsidRPr="005405B5">
        <w:rPr>
          <w:rFonts w:eastAsia="Calibri" w:cstheme="minorHAnsi"/>
          <w:bCs/>
          <w:sz w:val="24"/>
          <w:szCs w:val="24"/>
          <w:lang w:eastAsia="pl-PL"/>
        </w:rPr>
        <w:t xml:space="preserve">Wniosek o wydanie decyzji o ustaleniu warunków zabudowy </w:t>
      </w:r>
      <w:r w:rsidRPr="005405B5">
        <w:rPr>
          <w:rFonts w:eastAsia="Calibri" w:cstheme="minorHAnsi"/>
          <w:sz w:val="24"/>
          <w:szCs w:val="24"/>
          <w:lang w:eastAsia="pl-PL"/>
        </w:rPr>
        <w:t xml:space="preserve">znajduje się w Urzędzie Gminy Ostaszewo, pokój nr 7. Strony mogą zgłosić ewentualne uwagi (zastrzeżenia) </w:t>
      </w:r>
      <w:r w:rsidRPr="005405B5">
        <w:rPr>
          <w:rFonts w:eastAsia="Calibri" w:cstheme="minorHAnsi"/>
          <w:sz w:val="24"/>
          <w:szCs w:val="24"/>
          <w:lang w:eastAsia="pl-PL"/>
        </w:rPr>
        <w:br/>
        <w:t>w przedmiotowej sprawie w terminie 14 dni od dnia zamieszczenia niniejszego obwieszczenia.</w:t>
      </w:r>
    </w:p>
    <w:p w14:paraId="7133C2AF" w14:textId="34497B7F" w:rsidR="00E61284" w:rsidRPr="005405B5" w:rsidRDefault="005405B5" w:rsidP="00E61284">
      <w:pPr>
        <w:spacing w:after="0" w:line="240" w:lineRule="auto"/>
        <w:ind w:firstLine="708"/>
        <w:jc w:val="both"/>
        <w:rPr>
          <w:rFonts w:eastAsia="Calibri" w:cstheme="minorHAnsi"/>
          <w:sz w:val="24"/>
          <w:szCs w:val="24"/>
          <w:lang w:eastAsia="pl-PL"/>
        </w:rPr>
      </w:pPr>
      <w:r w:rsidRPr="005405B5">
        <w:rPr>
          <w:rFonts w:eastAsia="Calibri" w:cstheme="minorHAnsi"/>
          <w:sz w:val="24"/>
          <w:szCs w:val="24"/>
          <w:lang w:eastAsia="pl-PL"/>
        </w:rPr>
        <w:t>Zgodnie z art. 49 § 2 ustawy z dnia 14 czerwca 1960 r. Kodeksu postępowania administracyjnego (t.j. Dz. U.</w:t>
      </w:r>
      <w:r w:rsidRPr="005405B5">
        <w:rPr>
          <w:rFonts w:eastAsia="Calibri" w:cstheme="minorHAnsi"/>
          <w:sz w:val="24"/>
          <w:szCs w:val="24"/>
        </w:rPr>
        <w:t xml:space="preserve"> </w:t>
      </w:r>
      <w:r w:rsidRPr="005405B5">
        <w:rPr>
          <w:rFonts w:eastAsia="Calibri" w:cstheme="minorHAnsi"/>
          <w:sz w:val="24"/>
          <w:szCs w:val="24"/>
          <w:lang w:eastAsia="ar-SA"/>
        </w:rPr>
        <w:t xml:space="preserve"> z 2025 r. poz. 1691)</w:t>
      </w:r>
      <w:r w:rsidRPr="005405B5">
        <w:rPr>
          <w:rFonts w:eastAsia="Calibri" w:cstheme="minorHAnsi"/>
          <w:sz w:val="24"/>
          <w:szCs w:val="24"/>
          <w:lang w:eastAsia="pl-PL"/>
        </w:rPr>
        <w:t xml:space="preserve"> z</w:t>
      </w:r>
      <w:r w:rsidR="00E61284" w:rsidRPr="005405B5">
        <w:rPr>
          <w:rFonts w:eastAsia="Calibri" w:cstheme="minorHAnsi"/>
          <w:sz w:val="24"/>
          <w:szCs w:val="24"/>
          <w:lang w:eastAsia="pl-PL"/>
        </w:rPr>
        <w:t>awiadomienie stron postępowania uważa się za dokonane po upływie 14 dni od dnia,</w:t>
      </w:r>
      <w:r w:rsidRPr="005405B5">
        <w:rPr>
          <w:rFonts w:eastAsia="Calibri" w:cstheme="minorHAnsi"/>
          <w:sz w:val="24"/>
          <w:szCs w:val="24"/>
          <w:lang w:eastAsia="pl-PL"/>
        </w:rPr>
        <w:t xml:space="preserve"> </w:t>
      </w:r>
      <w:r w:rsidR="00E61284" w:rsidRPr="005405B5">
        <w:rPr>
          <w:rFonts w:eastAsia="Calibri" w:cstheme="minorHAnsi"/>
          <w:sz w:val="24"/>
          <w:szCs w:val="24"/>
          <w:lang w:eastAsia="pl-PL"/>
        </w:rPr>
        <w:t>w którym nastąpiło upublicznienie niniejszego obwieszczenia.</w:t>
      </w:r>
    </w:p>
    <w:p w14:paraId="69C0B114" w14:textId="77777777" w:rsidR="00E61284" w:rsidRPr="005405B5" w:rsidRDefault="00E61284" w:rsidP="00E61284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</w:p>
    <w:p w14:paraId="20562FB3" w14:textId="77777777" w:rsidR="00E61284" w:rsidRPr="005405B5" w:rsidRDefault="00E61284" w:rsidP="00E61284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</w:p>
    <w:p w14:paraId="25709AEE" w14:textId="77777777" w:rsidR="00E61284" w:rsidRPr="00762BDD" w:rsidRDefault="00E61284" w:rsidP="00E61284">
      <w:pPr>
        <w:spacing w:after="0" w:line="240" w:lineRule="auto"/>
        <w:jc w:val="both"/>
        <w:rPr>
          <w:rFonts w:eastAsia="Calibri" w:cstheme="minorHAnsi"/>
          <w:i/>
          <w:iCs/>
          <w:sz w:val="24"/>
          <w:szCs w:val="24"/>
          <w:lang w:eastAsia="pl-PL"/>
        </w:rPr>
      </w:pPr>
    </w:p>
    <w:p w14:paraId="180A2C16" w14:textId="4E63B655" w:rsidR="00E61284" w:rsidRPr="00762BDD" w:rsidRDefault="00DA016A" w:rsidP="00E61284">
      <w:pPr>
        <w:tabs>
          <w:tab w:val="left" w:pos="0"/>
        </w:tabs>
        <w:spacing w:after="0" w:line="240" w:lineRule="auto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762BD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                                                                                                                     Wójt Gminy</w:t>
      </w:r>
      <w:r w:rsidRPr="00762BDD">
        <w:rPr>
          <w:rFonts w:eastAsia="Times New Roman" w:cstheme="minorHAnsi"/>
          <w:i/>
          <w:iCs/>
          <w:sz w:val="24"/>
          <w:szCs w:val="24"/>
          <w:lang w:eastAsia="pl-PL"/>
        </w:rPr>
        <w:br/>
        <w:t xml:space="preserve">                                                                                                                (-) Michał Chrząszcz</w:t>
      </w:r>
    </w:p>
    <w:p w14:paraId="5949F6F9" w14:textId="77777777" w:rsidR="00E61284" w:rsidRPr="005405B5" w:rsidRDefault="00E61284" w:rsidP="00E61284">
      <w:pPr>
        <w:tabs>
          <w:tab w:val="left" w:pos="0"/>
        </w:tabs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5948407" w14:textId="77777777" w:rsidR="00E61284" w:rsidRPr="005405B5" w:rsidRDefault="00E61284" w:rsidP="00E61284">
      <w:pPr>
        <w:tabs>
          <w:tab w:val="left" w:pos="0"/>
        </w:tabs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D99C4A7" w14:textId="77777777" w:rsidR="00E61284" w:rsidRPr="005405B5" w:rsidRDefault="00E61284" w:rsidP="00E61284">
      <w:pPr>
        <w:tabs>
          <w:tab w:val="left" w:pos="0"/>
        </w:tabs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7356987" w14:textId="77777777" w:rsidR="00E61284" w:rsidRPr="005405B5" w:rsidRDefault="00E61284" w:rsidP="00E61284">
      <w:pPr>
        <w:tabs>
          <w:tab w:val="left" w:pos="0"/>
        </w:tabs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71E34C9" w14:textId="77777777" w:rsidR="00E61284" w:rsidRPr="005405B5" w:rsidRDefault="00E61284" w:rsidP="00E61284">
      <w:pPr>
        <w:tabs>
          <w:tab w:val="left" w:pos="0"/>
        </w:tabs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6CDBED91" w14:textId="77777777" w:rsidR="00E61284" w:rsidRPr="005405B5" w:rsidRDefault="00E61284" w:rsidP="00E61284">
      <w:pPr>
        <w:tabs>
          <w:tab w:val="left" w:pos="0"/>
        </w:tabs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C35B8C1" w14:textId="77777777" w:rsidR="00E61284" w:rsidRPr="005405B5" w:rsidRDefault="00E61284" w:rsidP="00E61284">
      <w:pPr>
        <w:tabs>
          <w:tab w:val="left" w:pos="0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5405B5">
        <w:rPr>
          <w:rFonts w:eastAsia="Times New Roman" w:cstheme="minorHAnsi"/>
          <w:b/>
          <w:sz w:val="24"/>
          <w:szCs w:val="24"/>
          <w:lang w:eastAsia="pl-PL"/>
        </w:rPr>
        <w:t>Otrzymują:</w:t>
      </w:r>
    </w:p>
    <w:p w14:paraId="43FD9F4D" w14:textId="77777777" w:rsidR="00E61284" w:rsidRPr="005405B5" w:rsidRDefault="00E61284" w:rsidP="00E61284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5405B5">
        <w:rPr>
          <w:rFonts w:eastAsia="Times New Roman" w:cstheme="minorHAnsi"/>
          <w:sz w:val="24"/>
          <w:szCs w:val="24"/>
          <w:lang w:eastAsia="pl-PL"/>
        </w:rPr>
        <w:t>Sołtys wsi Ostaszewo.</w:t>
      </w:r>
    </w:p>
    <w:p w14:paraId="73D528FB" w14:textId="77777777" w:rsidR="00E61284" w:rsidRPr="005405B5" w:rsidRDefault="00E61284" w:rsidP="00E61284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5405B5">
        <w:rPr>
          <w:rFonts w:eastAsia="Times New Roman" w:cstheme="minorHAnsi"/>
          <w:sz w:val="24"/>
          <w:szCs w:val="24"/>
          <w:lang w:eastAsia="pl-PL"/>
        </w:rPr>
        <w:t>Tablica ogłoszeń Urzędu Gminy w Ostaszewie.</w:t>
      </w:r>
    </w:p>
    <w:p w14:paraId="5392277C" w14:textId="77777777" w:rsidR="00E61284" w:rsidRPr="005405B5" w:rsidRDefault="00E61284" w:rsidP="00E61284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5405B5">
        <w:rPr>
          <w:rFonts w:eastAsia="Times New Roman" w:cstheme="minorHAnsi"/>
          <w:sz w:val="24"/>
          <w:szCs w:val="24"/>
          <w:lang w:eastAsia="pl-PL"/>
        </w:rPr>
        <w:t>BIP.</w:t>
      </w:r>
    </w:p>
    <w:p w14:paraId="7AA28341" w14:textId="3ACB043B" w:rsidR="0020739A" w:rsidRPr="005405B5" w:rsidRDefault="00E61284" w:rsidP="00E61284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5405B5">
        <w:rPr>
          <w:rFonts w:eastAsia="Times New Roman" w:cstheme="minorHAnsi"/>
          <w:sz w:val="24"/>
          <w:szCs w:val="24"/>
          <w:lang w:eastAsia="pl-PL"/>
        </w:rPr>
        <w:t>Aa.</w:t>
      </w:r>
    </w:p>
    <w:sectPr w:rsidR="0020739A" w:rsidRPr="005405B5" w:rsidSect="00E61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6187A"/>
    <w:multiLevelType w:val="hybridMultilevel"/>
    <w:tmpl w:val="A8427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356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284"/>
    <w:rsid w:val="001E596D"/>
    <w:rsid w:val="0020739A"/>
    <w:rsid w:val="0025000C"/>
    <w:rsid w:val="005405B5"/>
    <w:rsid w:val="005419C1"/>
    <w:rsid w:val="00762BDD"/>
    <w:rsid w:val="00934572"/>
    <w:rsid w:val="00A261AA"/>
    <w:rsid w:val="00D31941"/>
    <w:rsid w:val="00DA016A"/>
    <w:rsid w:val="00E6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73BEA"/>
  <w15:chartTrackingRefBased/>
  <w15:docId w15:val="{424E623C-9EEC-4362-9C40-359D201E4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284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1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1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12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1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12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12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12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12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12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12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12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12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128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128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12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12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12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12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1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1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1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1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1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12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12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128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12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128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1284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E61284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Standard">
    <w:name w:val="Standard"/>
    <w:rsid w:val="00E6128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Ostaszewo</dc:creator>
  <cp:keywords/>
  <dc:description/>
  <cp:lastModifiedBy>UG Ostaszewo</cp:lastModifiedBy>
  <cp:revision>4</cp:revision>
  <cp:lastPrinted>2026-10-23T06:40:00Z</cp:lastPrinted>
  <dcterms:created xsi:type="dcterms:W3CDTF">2026-10-23T06:40:00Z</dcterms:created>
  <dcterms:modified xsi:type="dcterms:W3CDTF">2026-10-26T07:45:00Z</dcterms:modified>
</cp:coreProperties>
</file>